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9BB57" w14:textId="01F25B52" w:rsidR="00607F08" w:rsidRDefault="00A21802" w:rsidP="009763C5">
      <w:pPr>
        <w:rPr>
          <w:b/>
          <w:bCs/>
          <w:sz w:val="28"/>
          <w:szCs w:val="28"/>
        </w:rPr>
      </w:pPr>
      <w:r w:rsidRPr="007E5BF0">
        <w:rPr>
          <w:b/>
          <w:bCs/>
          <w:sz w:val="28"/>
          <w:szCs w:val="28"/>
        </w:rPr>
        <w:t xml:space="preserve">Opis przedmiotu zamówienia </w:t>
      </w:r>
      <w:r w:rsidR="007E5BF0">
        <w:rPr>
          <w:b/>
          <w:bCs/>
          <w:sz w:val="28"/>
          <w:szCs w:val="28"/>
        </w:rPr>
        <w:t xml:space="preserve">dla </w:t>
      </w:r>
    </w:p>
    <w:p w14:paraId="265E5D4D" w14:textId="046A0FC4" w:rsidR="00C33918" w:rsidRPr="00771B81" w:rsidRDefault="009763C5" w:rsidP="009763C5">
      <w:pPr>
        <w:rPr>
          <w:highlight w:val="yellow"/>
        </w:rPr>
      </w:pPr>
      <w:r w:rsidRPr="009763C5">
        <w:rPr>
          <w:b/>
          <w:bCs/>
          <w:sz w:val="28"/>
          <w:szCs w:val="28"/>
        </w:rPr>
        <w:t>wytycznych projektowych do koncepcji modernizacji terenów zieleni w rejonie ul. Browarnej i Karowej</w:t>
      </w:r>
    </w:p>
    <w:p w14:paraId="512BF5E8" w14:textId="77777777" w:rsidR="00E04F24" w:rsidRPr="00E97030" w:rsidRDefault="00E04F24" w:rsidP="00DA176E">
      <w:pPr>
        <w:rPr>
          <w:b/>
          <w:bCs/>
        </w:rPr>
      </w:pPr>
    </w:p>
    <w:p w14:paraId="7572225A" w14:textId="6D61A7D5" w:rsidR="00DA176E" w:rsidRPr="00316422" w:rsidRDefault="00DA176E" w:rsidP="00316422">
      <w:pPr>
        <w:pStyle w:val="Akapitzlist"/>
        <w:numPr>
          <w:ilvl w:val="0"/>
          <w:numId w:val="30"/>
        </w:numPr>
        <w:rPr>
          <w:b/>
          <w:bCs/>
        </w:rPr>
      </w:pPr>
      <w:r w:rsidRPr="00316422">
        <w:rPr>
          <w:b/>
          <w:bCs/>
        </w:rPr>
        <w:t>Przedmiot zamówienia:</w:t>
      </w:r>
    </w:p>
    <w:p w14:paraId="73A1026A" w14:textId="3F640B3E" w:rsidR="00E04F24" w:rsidRPr="00CD3684" w:rsidRDefault="00E97030" w:rsidP="0091748F">
      <w:r w:rsidRPr="00CD3684">
        <w:t>Określenie wytycznych projektowych do koncepcji modernizacji terenów zieleni w rejonie ul. Browarnej i Karowej.</w:t>
      </w:r>
    </w:p>
    <w:p w14:paraId="51792713" w14:textId="7CDE7385" w:rsidR="0091748F" w:rsidRPr="00316422" w:rsidRDefault="0091748F" w:rsidP="00316422">
      <w:pPr>
        <w:pStyle w:val="Akapitzlist"/>
        <w:numPr>
          <w:ilvl w:val="1"/>
          <w:numId w:val="30"/>
        </w:numPr>
        <w:rPr>
          <w:b/>
          <w:bCs/>
        </w:rPr>
      </w:pPr>
      <w:r w:rsidRPr="00316422">
        <w:rPr>
          <w:b/>
          <w:bCs/>
        </w:rPr>
        <w:t>Adres:</w:t>
      </w:r>
    </w:p>
    <w:p w14:paraId="68843244" w14:textId="4D721F44" w:rsidR="00DF456B" w:rsidRPr="00B15A09" w:rsidRDefault="00E97030" w:rsidP="00CD3684">
      <w:r w:rsidRPr="00CD3684">
        <w:t>Zieleńce w zarządzie Zarządu Zieleni m. st. Warszawy położone w</w:t>
      </w:r>
      <w:r w:rsidR="002952F7" w:rsidRPr="00CD3684">
        <w:t xml:space="preserve"> rejonie ulic</w:t>
      </w:r>
      <w:r w:rsidRPr="00CD3684">
        <w:t xml:space="preserve"> Browarnej i Karowej</w:t>
      </w:r>
      <w:r w:rsidR="002952F7" w:rsidRPr="00CD3684">
        <w:t xml:space="preserve"> </w:t>
      </w:r>
      <w:r w:rsidRPr="00CD3684">
        <w:t xml:space="preserve">- </w:t>
      </w:r>
      <w:r w:rsidR="00CD3684" w:rsidRPr="00CD3684">
        <w:t xml:space="preserve">Skwer ks. Jana Twardowskiego, Skwer Zgrupowania AK „Róg”, Skwer Samuela Orgelbranda, Skwer Aliny </w:t>
      </w:r>
      <w:proofErr w:type="spellStart"/>
      <w:r w:rsidR="00CD3684" w:rsidRPr="00CD3684">
        <w:t>Scholtz</w:t>
      </w:r>
      <w:proofErr w:type="spellEnd"/>
      <w:r w:rsidR="002952F7" w:rsidRPr="00CD3684">
        <w:t>.</w:t>
      </w:r>
      <w:r w:rsidR="00CD3684" w:rsidRPr="00CD3684">
        <w:t xml:space="preserve"> Działki ewidencyjne 15, 36, 42/2 obręb 50401 i 16/2, 32 obręb 50402</w:t>
      </w:r>
      <w:r w:rsidR="00BF6447">
        <w:t>.</w:t>
      </w:r>
    </w:p>
    <w:p w14:paraId="665F3F56" w14:textId="77777777" w:rsidR="00E97030" w:rsidRPr="00CD3684" w:rsidRDefault="00483C3A" w:rsidP="00E97030">
      <w:r w:rsidRPr="00CD3684">
        <w:t>Rysunek przedstawiający zakres opracowania na rysunku:</w:t>
      </w:r>
    </w:p>
    <w:p w14:paraId="7E981611" w14:textId="407595B0" w:rsidR="00483C3A" w:rsidRPr="00E97030" w:rsidRDefault="00483C3A" w:rsidP="00E97030">
      <w:pPr>
        <w:rPr>
          <w:color w:val="EE0000"/>
        </w:rPr>
      </w:pPr>
      <w:r w:rsidRPr="009763C5">
        <w:rPr>
          <w:color w:val="EE0000"/>
          <w:highlight w:val="yellow"/>
        </w:rPr>
        <w:cr/>
      </w:r>
      <w:r w:rsidR="00551C4E">
        <w:rPr>
          <w:noProof/>
          <w:color w:val="EE0000"/>
        </w:rPr>
        <w:drawing>
          <wp:inline distT="0" distB="0" distL="0" distR="0" wp14:anchorId="654043FA" wp14:editId="620C2A9E">
            <wp:extent cx="4589253" cy="4251783"/>
            <wp:effectExtent l="0" t="0" r="1905" b="0"/>
            <wp:docPr id="7329331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93319" name="Obraz 1"/>
                    <pic:cNvPicPr/>
                  </pic:nvPicPr>
                  <pic:blipFill rotWithShape="1">
                    <a:blip r:embed="rId7" cstate="print">
                      <a:extLst>
                        <a:ext uri="{28A0092B-C50C-407E-A947-70E740481C1C}">
                          <a14:useLocalDpi xmlns:a14="http://schemas.microsoft.com/office/drawing/2010/main" val="0"/>
                        </a:ext>
                      </a:extLst>
                    </a:blip>
                    <a:srcRect t="13738" b="20748"/>
                    <a:stretch>
                      <a:fillRect/>
                    </a:stretch>
                  </pic:blipFill>
                  <pic:spPr bwMode="auto">
                    <a:xfrm>
                      <a:off x="0" y="0"/>
                      <a:ext cx="4594186" cy="4256353"/>
                    </a:xfrm>
                    <a:prstGeom prst="rect">
                      <a:avLst/>
                    </a:prstGeom>
                    <a:ln>
                      <a:noFill/>
                    </a:ln>
                    <a:extLst>
                      <a:ext uri="{53640926-AAD7-44D8-BBD7-CCE9431645EC}">
                        <a14:shadowObscured xmlns:a14="http://schemas.microsoft.com/office/drawing/2010/main"/>
                      </a:ext>
                    </a:extLst>
                  </pic:spPr>
                </pic:pic>
              </a:graphicData>
            </a:graphic>
          </wp:inline>
        </w:drawing>
      </w:r>
      <w:r w:rsidR="00B15A09">
        <w:rPr>
          <w:noProof/>
          <w:color w:val="EE0000"/>
        </w:rPr>
        <w:drawing>
          <wp:inline distT="0" distB="0" distL="0" distR="0" wp14:anchorId="075F13F2" wp14:editId="25EF0D8A">
            <wp:extent cx="2294112" cy="685800"/>
            <wp:effectExtent l="0" t="0" r="0" b="0"/>
            <wp:docPr id="206887239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872391" name="Obraz 2068872391"/>
                    <pic:cNvPicPr/>
                  </pic:nvPicPr>
                  <pic:blipFill rotWithShape="1">
                    <a:blip r:embed="rId8" cstate="print">
                      <a:extLst>
                        <a:ext uri="{28A0092B-C50C-407E-A947-70E740481C1C}">
                          <a14:useLocalDpi xmlns:a14="http://schemas.microsoft.com/office/drawing/2010/main" val="0"/>
                        </a:ext>
                      </a:extLst>
                    </a:blip>
                    <a:srcRect l="65686" t="86471" b="6275"/>
                    <a:stretch>
                      <a:fillRect/>
                    </a:stretch>
                  </pic:blipFill>
                  <pic:spPr bwMode="auto">
                    <a:xfrm>
                      <a:off x="0" y="0"/>
                      <a:ext cx="2297196" cy="686722"/>
                    </a:xfrm>
                    <a:prstGeom prst="rect">
                      <a:avLst/>
                    </a:prstGeom>
                    <a:ln>
                      <a:noFill/>
                    </a:ln>
                    <a:extLst>
                      <a:ext uri="{53640926-AAD7-44D8-BBD7-CCE9431645EC}">
                        <a14:shadowObscured xmlns:a14="http://schemas.microsoft.com/office/drawing/2010/main"/>
                      </a:ext>
                    </a:extLst>
                  </pic:spPr>
                </pic:pic>
              </a:graphicData>
            </a:graphic>
          </wp:inline>
        </w:drawing>
      </w:r>
    </w:p>
    <w:p w14:paraId="2FDCE6E2" w14:textId="50561128" w:rsidR="0091748F" w:rsidRPr="00B15A09" w:rsidRDefault="00483C3A" w:rsidP="00483C3A">
      <w:pPr>
        <w:pStyle w:val="Legenda"/>
        <w:rPr>
          <w:color w:val="auto"/>
        </w:rPr>
      </w:pPr>
      <w:r w:rsidRPr="00B15A09">
        <w:rPr>
          <w:color w:val="auto"/>
        </w:rPr>
        <w:t xml:space="preserve">Rysunek 1 </w:t>
      </w:r>
      <w:r w:rsidR="0097301F" w:rsidRPr="00B15A09">
        <w:rPr>
          <w:color w:val="auto"/>
        </w:rPr>
        <w:t>obszar opracowania</w:t>
      </w:r>
      <w:r w:rsidR="00375D2F" w:rsidRPr="00B15A09">
        <w:rPr>
          <w:color w:val="auto"/>
        </w:rPr>
        <w:t xml:space="preserve"> </w:t>
      </w:r>
      <w:r w:rsidRPr="00B15A09">
        <w:rPr>
          <w:color w:val="auto"/>
        </w:rPr>
        <w:t>(źródło</w:t>
      </w:r>
      <w:r w:rsidR="0097301F" w:rsidRPr="00B15A09">
        <w:rPr>
          <w:color w:val="auto"/>
        </w:rPr>
        <w:t xml:space="preserve"> własne</w:t>
      </w:r>
      <w:r w:rsidRPr="00B15A09">
        <w:rPr>
          <w:color w:val="auto"/>
        </w:rPr>
        <w:t>)</w:t>
      </w:r>
    </w:p>
    <w:p w14:paraId="5A235F42" w14:textId="77777777" w:rsidR="00B15A09" w:rsidRPr="004D1F6E" w:rsidRDefault="00B15A09" w:rsidP="00E637D3">
      <w:pPr>
        <w:rPr>
          <w:b/>
          <w:bCs/>
        </w:rPr>
      </w:pPr>
    </w:p>
    <w:p w14:paraId="3AA6CA1A" w14:textId="287D90B6" w:rsidR="0091148D" w:rsidRPr="00316422" w:rsidRDefault="0091148D" w:rsidP="00316422">
      <w:pPr>
        <w:pStyle w:val="Akapitzlist"/>
        <w:numPr>
          <w:ilvl w:val="1"/>
          <w:numId w:val="30"/>
        </w:numPr>
        <w:rPr>
          <w:b/>
          <w:bCs/>
        </w:rPr>
      </w:pPr>
      <w:r w:rsidRPr="00316422">
        <w:rPr>
          <w:b/>
          <w:bCs/>
        </w:rPr>
        <w:t>Powierzchnia</w:t>
      </w:r>
      <w:r w:rsidR="00E637D3" w:rsidRPr="00316422">
        <w:rPr>
          <w:b/>
          <w:bCs/>
        </w:rPr>
        <w:t>:</w:t>
      </w:r>
      <w:r w:rsidRPr="00316422">
        <w:rPr>
          <w:b/>
          <w:bCs/>
        </w:rPr>
        <w:t xml:space="preserve"> </w:t>
      </w:r>
    </w:p>
    <w:p w14:paraId="604CB244" w14:textId="53E27D01" w:rsidR="004D1F6E" w:rsidRPr="004D1F6E" w:rsidRDefault="004D1F6E" w:rsidP="0091748F">
      <w:r w:rsidRPr="004D1F6E">
        <w:t>Powierzchnia zieleńców objętych opracowaniem 2</w:t>
      </w:r>
      <w:r w:rsidR="00A237B1">
        <w:t>,</w:t>
      </w:r>
      <w:r w:rsidRPr="004D1F6E">
        <w:t>69 ha</w:t>
      </w:r>
    </w:p>
    <w:p w14:paraId="6CC84EAD" w14:textId="3EBB50C9" w:rsidR="004D1F6E" w:rsidRPr="004D1F6E" w:rsidRDefault="004D1F6E" w:rsidP="0091748F">
      <w:r w:rsidRPr="004D1F6E">
        <w:t>Powierzchnia analizy funkcjonalno-przestrzennej 34,2 ha</w:t>
      </w:r>
    </w:p>
    <w:p w14:paraId="0BFAFAEB" w14:textId="05A96AC8" w:rsidR="00483C3A" w:rsidRPr="00316422" w:rsidRDefault="00483C3A" w:rsidP="00316422">
      <w:pPr>
        <w:pStyle w:val="Akapitzlist"/>
        <w:numPr>
          <w:ilvl w:val="1"/>
          <w:numId w:val="30"/>
        </w:numPr>
        <w:rPr>
          <w:b/>
          <w:bCs/>
        </w:rPr>
      </w:pPr>
      <w:r w:rsidRPr="00316422">
        <w:rPr>
          <w:b/>
          <w:bCs/>
        </w:rPr>
        <w:t>Obowiązujący plan:</w:t>
      </w:r>
    </w:p>
    <w:p w14:paraId="3D35BF77" w14:textId="14128EF6" w:rsidR="00C61E1E" w:rsidRPr="004D1F6E" w:rsidRDefault="001A3228" w:rsidP="00DF456B">
      <w:r w:rsidRPr="004D1F6E">
        <w:t>brak</w:t>
      </w:r>
    </w:p>
    <w:p w14:paraId="3033B7A5" w14:textId="55A55D6B" w:rsidR="00E637D3" w:rsidRPr="005D434A" w:rsidRDefault="00E637D3" w:rsidP="00316422">
      <w:pPr>
        <w:pStyle w:val="Akapitzlist"/>
        <w:numPr>
          <w:ilvl w:val="0"/>
          <w:numId w:val="30"/>
        </w:numPr>
      </w:pPr>
      <w:r w:rsidRPr="00316422">
        <w:rPr>
          <w:b/>
          <w:bCs/>
        </w:rPr>
        <w:t>Zarządzenie Prezydenta przekazujące w zarządzanie i administrację ZZW:</w:t>
      </w:r>
    </w:p>
    <w:p w14:paraId="41A72B3D" w14:textId="47D7D6BB" w:rsidR="00C61E1E" w:rsidRPr="005D434A" w:rsidRDefault="005D434A" w:rsidP="005D434A">
      <w:r w:rsidRPr="005D434A">
        <w:t>Zarządzenie Nr 1537/2017 Prezydenta Miasta Stołecznego Warszawy z dnia 11 września 2017 r. w sprawie powierzenia w zarządzanie i administrowanie Zarządowi Zieleni m.st. Warszawy niektórych skwerów i zieleńców miejskich położonych w Warszawie  w dzielnicy Śródmieście</w:t>
      </w:r>
    </w:p>
    <w:p w14:paraId="5093C8C9" w14:textId="6A9C0287" w:rsidR="00EE0A2A" w:rsidRPr="00316422" w:rsidRDefault="007A614F" w:rsidP="00316422">
      <w:pPr>
        <w:pStyle w:val="Akapitzlist"/>
        <w:numPr>
          <w:ilvl w:val="0"/>
          <w:numId w:val="30"/>
        </w:numPr>
        <w:rPr>
          <w:b/>
          <w:bCs/>
        </w:rPr>
      </w:pPr>
      <w:r w:rsidRPr="00316422">
        <w:rPr>
          <w:b/>
          <w:bCs/>
        </w:rPr>
        <w:t>Cel realizacji</w:t>
      </w:r>
      <w:r w:rsidR="008A3D7E" w:rsidRPr="00316422">
        <w:rPr>
          <w:b/>
          <w:bCs/>
        </w:rPr>
        <w:t xml:space="preserve"> przyszłego</w:t>
      </w:r>
      <w:r w:rsidRPr="00316422">
        <w:rPr>
          <w:b/>
          <w:bCs/>
        </w:rPr>
        <w:t xml:space="preserve"> projektu:</w:t>
      </w:r>
    </w:p>
    <w:p w14:paraId="2BB88C5E" w14:textId="3A692BD8" w:rsidR="00F270ED" w:rsidRPr="00F270ED" w:rsidRDefault="00361697" w:rsidP="00F270ED">
      <w:r w:rsidRPr="00361697">
        <w:t xml:space="preserve">Wytyczne projektowe mają na celu określenie zakresu oraz kluczowych kierunków modernizacji czterech zieleńców miejskich: Skweru ks. Jana Twardowskiego, Skweru Zgrupowania AK „Róg”, Skweru Samuela Orgelbranda oraz Skweru Aliny </w:t>
      </w:r>
      <w:proofErr w:type="spellStart"/>
      <w:r w:rsidRPr="00361697">
        <w:t>Scholtz</w:t>
      </w:r>
      <w:proofErr w:type="spellEnd"/>
      <w:r w:rsidRPr="00361697">
        <w:t>. Stanowią one podstawę do opracowania kompleksowej koncepcji rewitalizacji i modernizacji tego zespołu przestrzeni publicznych, o wysokich wartościach historycznych i kulturowych, które wymagają szczególnej wrażliwości projektowej oraz poszanowania ich tożsamości i charakteru miejsca.</w:t>
      </w:r>
    </w:p>
    <w:p w14:paraId="61EDC2B2" w14:textId="77777777" w:rsidR="00F270ED" w:rsidRPr="00F270ED" w:rsidRDefault="00F270ED" w:rsidP="00F270ED">
      <w:r w:rsidRPr="00F270ED">
        <w:t>Zieleńce te położone są w rejonie ulic Browarnej i Karowej – obszaru, który obecnie podlega intensywnym przekształceniom związanym z modernizacją przestrzeni publicznej śródmieścia Warszawy. Stanowią one element ciągu zieleni i przestrzeni otwartych, zlokalizowanych wzdłuż ważnej osi miejskiej wyznaczonej przez Kładkę Pieszo–Rowerową przez Wisłę, ulicę Karową i Krakowskie Przedmieście, a także ulicę Browarną wraz z jej kontynuacją w ulicach Furmańskiej i Sowiej oraz w Rynku Mariensztackim.</w:t>
      </w:r>
    </w:p>
    <w:p w14:paraId="79530A9D" w14:textId="15655EBA" w:rsidR="00F270ED" w:rsidRPr="00F270ED" w:rsidRDefault="00F270ED" w:rsidP="00F270ED">
      <w:r w:rsidRPr="00F270ED">
        <w:t>W bezpośrednim sąsiedztwie funkcjonalnym znajdują się Stare Miasto oraz Bulwary Wiślane, co sprawia, że obszar ten charakteryzuje się wysoką intensywnością użytkowania oraz znaczną różnorodnością użytkowników. Przestrzeń ta jest wykorzystywana zarówno przez turystów odwiedzających centralne atrakcje Warszawy</w:t>
      </w:r>
      <w:r w:rsidR="00361697">
        <w:t xml:space="preserve"> </w:t>
      </w:r>
      <w:r w:rsidRPr="00F270ED">
        <w:t>jak i mieszkańców Powiśla.</w:t>
      </w:r>
    </w:p>
    <w:p w14:paraId="01CB3515" w14:textId="487652CD" w:rsidR="00F270ED" w:rsidRPr="00F270ED" w:rsidRDefault="00F270ED" w:rsidP="00316422">
      <w:pPr>
        <w:pStyle w:val="Akapitzlist"/>
        <w:numPr>
          <w:ilvl w:val="1"/>
          <w:numId w:val="30"/>
        </w:numPr>
      </w:pPr>
      <w:r w:rsidRPr="00316422">
        <w:rPr>
          <w:b/>
          <w:bCs/>
        </w:rPr>
        <w:t>Zakres wytycznych</w:t>
      </w:r>
      <w:r w:rsidRPr="00F270ED">
        <w:t xml:space="preserve"> powinien obejmować w szczególności:</w:t>
      </w:r>
    </w:p>
    <w:p w14:paraId="5D4E06CB" w14:textId="49AC092B" w:rsidR="00032C6A" w:rsidRDefault="00032C6A" w:rsidP="00316422">
      <w:pPr>
        <w:pStyle w:val="Akapitzlist"/>
        <w:numPr>
          <w:ilvl w:val="0"/>
          <w:numId w:val="27"/>
        </w:numPr>
      </w:pPr>
      <w:r w:rsidRPr="00032C6A">
        <w:t>uwzględnienie wysokich wartości historycznych, kulturowych i przyrodniczych obszaru, z odniesieniem do obowiązujących form ochrony konserwatorskiej oraz zachowania historycznego charakteru miejsca;</w:t>
      </w:r>
    </w:p>
    <w:p w14:paraId="079FC695" w14:textId="77777777" w:rsidR="00032C6A" w:rsidRDefault="00032C6A" w:rsidP="00032C6A">
      <w:pPr>
        <w:pStyle w:val="Akapitzlist"/>
        <w:numPr>
          <w:ilvl w:val="0"/>
          <w:numId w:val="27"/>
        </w:numPr>
      </w:pPr>
      <w:r w:rsidRPr="00032C6A">
        <w:t>porządkowanie i podniesienie jakości przestrzeni publicznej, w tym poprawę czytelności kompozycyjnej i funkcjonalnej układu zieleńców oraz powiązań przestrzennych z otoczeniem;</w:t>
      </w:r>
    </w:p>
    <w:p w14:paraId="044EF78C" w14:textId="6DCD3516" w:rsidR="00032C6A" w:rsidRDefault="00032C6A" w:rsidP="00032C6A">
      <w:pPr>
        <w:pStyle w:val="Akapitzlist"/>
        <w:numPr>
          <w:ilvl w:val="0"/>
          <w:numId w:val="27"/>
        </w:numPr>
      </w:pPr>
      <w:r>
        <w:t>powiązania</w:t>
      </w:r>
      <w:r w:rsidRPr="00032C6A">
        <w:t xml:space="preserve"> funkcjonalno-przestrzenn</w:t>
      </w:r>
      <w:r>
        <w:t>e</w:t>
      </w:r>
      <w:r w:rsidRPr="00032C6A">
        <w:t xml:space="preserve"> zieleńców w obrębie obszaru opracowania, z uwzględnieniem sposobów użytkowania przestrzeni i natężenia ruchu pieszego;</w:t>
      </w:r>
    </w:p>
    <w:p w14:paraId="78F2FCDE" w14:textId="77777777" w:rsidR="00032C6A" w:rsidRDefault="00032C6A" w:rsidP="00032C6A">
      <w:pPr>
        <w:pStyle w:val="Akapitzlist"/>
        <w:numPr>
          <w:ilvl w:val="0"/>
          <w:numId w:val="27"/>
        </w:numPr>
      </w:pPr>
      <w:r w:rsidRPr="00032C6A">
        <w:t>wyprowadzenie ruchu rowerowego z przestrzeni rekreacyjnych i zielonych w celu przywrócenia im kameralnego, wypoczynkowego charakteru;</w:t>
      </w:r>
    </w:p>
    <w:p w14:paraId="36E1345B" w14:textId="77777777" w:rsidR="00032C6A" w:rsidRPr="00032C6A" w:rsidRDefault="00032C6A" w:rsidP="00032C6A">
      <w:pPr>
        <w:pStyle w:val="Akapitzlist"/>
        <w:numPr>
          <w:ilvl w:val="0"/>
          <w:numId w:val="27"/>
        </w:numPr>
      </w:pPr>
      <w:r w:rsidRPr="00032C6A">
        <w:t>podkreślenie roli zieleńców jako istotnych elementów miejskiego systemu przestrzeni otwartych, powiązanych funkcjonalnie i krajobrazowo z nadrzeczną strefą Bulwarów Wiślanych oraz z obszarem Starego Miasta;</w:t>
      </w:r>
    </w:p>
    <w:p w14:paraId="71B6D38E" w14:textId="222FB676" w:rsidR="00032C6A" w:rsidRPr="00032C6A" w:rsidRDefault="004F2353" w:rsidP="00032C6A">
      <w:pPr>
        <w:pStyle w:val="Akapitzlist"/>
        <w:numPr>
          <w:ilvl w:val="0"/>
          <w:numId w:val="27"/>
        </w:numPr>
      </w:pPr>
      <w:r>
        <w:t xml:space="preserve">uwzględnienie </w:t>
      </w:r>
      <w:r w:rsidR="00032C6A" w:rsidRPr="00032C6A">
        <w:t>aspekt</w:t>
      </w:r>
      <w:r>
        <w:t>u</w:t>
      </w:r>
      <w:r w:rsidR="00032C6A" w:rsidRPr="00032C6A">
        <w:t xml:space="preserve"> poprawy  bezpieczeństwa  i  dostępności;</w:t>
      </w:r>
    </w:p>
    <w:p w14:paraId="5EBA3D20" w14:textId="508B4B2D" w:rsidR="0038354F" w:rsidRDefault="00032C6A" w:rsidP="00771B81">
      <w:pPr>
        <w:pStyle w:val="Akapitzlist"/>
        <w:numPr>
          <w:ilvl w:val="0"/>
          <w:numId w:val="27"/>
        </w:numPr>
      </w:pPr>
      <w:r w:rsidRPr="00032C6A">
        <w:lastRenderedPageBreak/>
        <w:t>uzyskanie wytycznych</w:t>
      </w:r>
      <w:r w:rsidR="004F2353">
        <w:t>/</w:t>
      </w:r>
      <w:r w:rsidRPr="00032C6A">
        <w:t xml:space="preserve">stanowisk w zakresie </w:t>
      </w:r>
      <w:r w:rsidR="004F2353">
        <w:t>zagospodarowania</w:t>
      </w:r>
      <w:r w:rsidRPr="00032C6A">
        <w:t xml:space="preserve"> terenu od właściwych jednostek miejskich, w szczególności Biura Stołecznego Konserwatora Zabytków (BSKZ), Mazowieckiego Wojewódzkiego Konserwatora Zabytków (MWKZ), Zarządu Dróg Miejskich (ZDM) oraz Biura Zarządzania Ruchem Drogowym (BZRD).</w:t>
      </w:r>
    </w:p>
    <w:p w14:paraId="365E6B5A" w14:textId="77777777" w:rsidR="00032C6A" w:rsidRPr="00032C6A" w:rsidRDefault="00032C6A" w:rsidP="004F2353">
      <w:pPr>
        <w:pStyle w:val="Akapitzlist"/>
      </w:pPr>
    </w:p>
    <w:p w14:paraId="68714F08" w14:textId="74B3A33D" w:rsidR="008D6D53" w:rsidRPr="00316422" w:rsidRDefault="008D6D53" w:rsidP="00316422">
      <w:pPr>
        <w:pStyle w:val="Akapitzlist"/>
        <w:numPr>
          <w:ilvl w:val="0"/>
          <w:numId w:val="30"/>
        </w:numPr>
        <w:rPr>
          <w:b/>
          <w:bCs/>
        </w:rPr>
      </w:pPr>
      <w:r w:rsidRPr="00316422">
        <w:rPr>
          <w:b/>
          <w:bCs/>
        </w:rPr>
        <w:t xml:space="preserve">Forma </w:t>
      </w:r>
      <w:r w:rsidR="00D54F0A" w:rsidRPr="00316422">
        <w:rPr>
          <w:b/>
          <w:bCs/>
        </w:rPr>
        <w:t>Przedmiotu Umowy</w:t>
      </w:r>
      <w:r w:rsidRPr="00316422">
        <w:rPr>
          <w:b/>
          <w:bCs/>
        </w:rPr>
        <w:t>:</w:t>
      </w:r>
    </w:p>
    <w:p w14:paraId="78409D11" w14:textId="76268A1F" w:rsidR="00D54F0A" w:rsidRPr="00BB429B" w:rsidRDefault="00D54F0A" w:rsidP="00D54F0A">
      <w:r w:rsidRPr="00BB429B">
        <w:t>Przedmiot Umowy należy wykonać w formie:</w:t>
      </w:r>
    </w:p>
    <w:p w14:paraId="61D68D0F" w14:textId="3F08E41C" w:rsidR="00D54F0A" w:rsidRPr="00BB429B" w:rsidRDefault="00D54F0A" w:rsidP="00D54F0A">
      <w:r w:rsidRPr="00BB429B">
        <w:t>1)</w:t>
      </w:r>
      <w:r w:rsidRPr="00BB429B">
        <w:tab/>
      </w:r>
      <w:r w:rsidR="00316422">
        <w:t xml:space="preserve">pisemnej w postaci </w:t>
      </w:r>
      <w:r w:rsidRPr="00BB429B">
        <w:t xml:space="preserve">papierowej: w ilości – 3 </w:t>
      </w:r>
      <w:r w:rsidR="008E7161" w:rsidRPr="00BB429B">
        <w:t>egz</w:t>
      </w:r>
      <w:r w:rsidR="008E7161">
        <w:t>emplarzy</w:t>
      </w:r>
      <w:r w:rsidRPr="00BB429B">
        <w:t xml:space="preserve"> </w:t>
      </w:r>
    </w:p>
    <w:p w14:paraId="7EEE6A43" w14:textId="0EB05459" w:rsidR="00D54F0A" w:rsidRPr="00BB429B" w:rsidRDefault="00D54F0A" w:rsidP="00D54F0A">
      <w:r w:rsidRPr="00BB429B">
        <w:t>2)</w:t>
      </w:r>
      <w:r w:rsidRPr="00BB429B">
        <w:tab/>
        <w:t>elektronicznej</w:t>
      </w:r>
      <w:r w:rsidR="00316422">
        <w:t xml:space="preserve"> - </w:t>
      </w:r>
      <w:r w:rsidRPr="00BB429B">
        <w:t>na nośniku elektronicznym</w:t>
      </w:r>
      <w:r w:rsidR="00316422">
        <w:t xml:space="preserve"> (1 egzemplarz)</w:t>
      </w:r>
      <w:r w:rsidRPr="00BB429B">
        <w:t>, w tym:</w:t>
      </w:r>
    </w:p>
    <w:p w14:paraId="20EE2824" w14:textId="65E8F6CB" w:rsidR="00D54F0A" w:rsidRPr="00BB429B" w:rsidRDefault="00D54F0A" w:rsidP="00B82063">
      <w:pPr>
        <w:ind w:left="851" w:hanging="284"/>
      </w:pPr>
      <w:r w:rsidRPr="00BB429B">
        <w:t>a)</w:t>
      </w:r>
      <w:r w:rsidRPr="00BB429B">
        <w:tab/>
        <w:t>dla rysunków: pliki edytowalne standardu Auto-</w:t>
      </w:r>
      <w:proofErr w:type="spellStart"/>
      <w:r w:rsidRPr="00BB429B">
        <w:t>Cad</w:t>
      </w:r>
      <w:proofErr w:type="spellEnd"/>
      <w:r w:rsidRPr="00BB429B">
        <w:t xml:space="preserve"> (.</w:t>
      </w:r>
      <w:proofErr w:type="spellStart"/>
      <w:r w:rsidRPr="00BB429B">
        <w:t>dwg</w:t>
      </w:r>
      <w:proofErr w:type="spellEnd"/>
      <w:r w:rsidRPr="00BB429B">
        <w:t>)</w:t>
      </w:r>
      <w:r w:rsidR="0047646F" w:rsidRPr="00BB429B">
        <w:t xml:space="preserve"> i</w:t>
      </w:r>
      <w:r w:rsidRPr="00BB429B">
        <w:t xml:space="preserve"> (.pdf) </w:t>
      </w:r>
      <w:r w:rsidR="00B82063" w:rsidRPr="00BB429B">
        <w:t xml:space="preserve"> </w:t>
      </w:r>
      <w:r w:rsidRPr="00BB429B">
        <w:t xml:space="preserve">w rozdzielczości 600 </w:t>
      </w:r>
      <w:proofErr w:type="spellStart"/>
      <w:r w:rsidRPr="00BB429B">
        <w:t>dpi</w:t>
      </w:r>
      <w:proofErr w:type="spellEnd"/>
      <w:r w:rsidRPr="00BB429B">
        <w:t>,</w:t>
      </w:r>
    </w:p>
    <w:p w14:paraId="6B86A7AB" w14:textId="70970D0F" w:rsidR="00D54F0A" w:rsidRPr="00BB429B" w:rsidRDefault="00D54F0A" w:rsidP="00D54F0A">
      <w:pPr>
        <w:ind w:left="851" w:hanging="284"/>
      </w:pPr>
      <w:r w:rsidRPr="00BB429B">
        <w:t>b)</w:t>
      </w:r>
      <w:r w:rsidRPr="00BB429B">
        <w:tab/>
        <w:t>dla tekstu (.pdf) i (.</w:t>
      </w:r>
      <w:proofErr w:type="spellStart"/>
      <w:r w:rsidRPr="00BB429B">
        <w:t>doc</w:t>
      </w:r>
      <w:proofErr w:type="spellEnd"/>
      <w:r w:rsidRPr="00BB429B">
        <w:t>),</w:t>
      </w:r>
    </w:p>
    <w:p w14:paraId="539BF182" w14:textId="29431082" w:rsidR="00D54F0A" w:rsidRPr="00BB429B" w:rsidRDefault="00D54F0A" w:rsidP="00D54F0A">
      <w:r w:rsidRPr="00BB429B">
        <w:t>3)</w:t>
      </w:r>
      <w:r w:rsidRPr="00BB429B">
        <w:tab/>
        <w:t xml:space="preserve">załączniki formalno-prawne, w tym: </w:t>
      </w:r>
      <w:r w:rsidR="00BB429B" w:rsidRPr="00BB429B">
        <w:t>wytyczne/stanowiska</w:t>
      </w:r>
      <w:r w:rsidRPr="00BB429B">
        <w:t xml:space="preserve"> </w:t>
      </w:r>
      <w:r w:rsidR="00BB429B" w:rsidRPr="00BB429B">
        <w:t xml:space="preserve">dotyczące kształtowania terenu </w:t>
      </w:r>
      <w:r w:rsidRPr="00BB429B">
        <w:t>Wykonawca przekaże w oryginałach</w:t>
      </w:r>
      <w:r w:rsidR="00316422">
        <w:t xml:space="preserve"> w formie pisemnej</w:t>
      </w:r>
      <w:r w:rsidRPr="00BB429B">
        <w:t xml:space="preserve"> </w:t>
      </w:r>
      <w:r w:rsidR="00316422">
        <w:t>oraz</w:t>
      </w:r>
      <w:r w:rsidRPr="00BB429B">
        <w:t xml:space="preserve"> na nośniku elektronicznym w formacie (.pdf) zeskanowane z oryginałów wraz z sygnaturami i pieczęciami. </w:t>
      </w:r>
    </w:p>
    <w:p w14:paraId="462ADD50" w14:textId="77777777" w:rsidR="00B3412D" w:rsidRPr="009763C5" w:rsidRDefault="00B3412D" w:rsidP="00D54F0A">
      <w:pPr>
        <w:rPr>
          <w:color w:val="EE0000"/>
        </w:rPr>
      </w:pPr>
    </w:p>
    <w:sectPr w:rsidR="00B3412D" w:rsidRPr="009763C5">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32CFA" w14:textId="77777777" w:rsidR="009C2470" w:rsidRDefault="009C2470" w:rsidP="00B719E0">
      <w:pPr>
        <w:spacing w:after="0" w:line="240" w:lineRule="auto"/>
      </w:pPr>
      <w:r>
        <w:separator/>
      </w:r>
    </w:p>
  </w:endnote>
  <w:endnote w:type="continuationSeparator" w:id="0">
    <w:p w14:paraId="583A9571" w14:textId="77777777" w:rsidR="009C2470" w:rsidRDefault="009C2470" w:rsidP="00B71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295B4" w14:textId="77777777" w:rsidR="009C2470" w:rsidRDefault="009C2470" w:rsidP="00B719E0">
      <w:pPr>
        <w:spacing w:after="0" w:line="240" w:lineRule="auto"/>
      </w:pPr>
      <w:r>
        <w:separator/>
      </w:r>
    </w:p>
  </w:footnote>
  <w:footnote w:type="continuationSeparator" w:id="0">
    <w:p w14:paraId="458D7ED3" w14:textId="77777777" w:rsidR="009C2470" w:rsidRDefault="009C2470" w:rsidP="00B71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CEE7D" w14:textId="1AB1B225" w:rsidR="008B19C1" w:rsidRDefault="008B19C1" w:rsidP="008B19C1">
    <w:pPr>
      <w:pStyle w:val="Nagwek"/>
    </w:pPr>
    <w:r>
      <w:t xml:space="preserve">załącznik nr  </w:t>
    </w:r>
    <w:r w:rsidR="00FD5702">
      <w:t>4</w:t>
    </w:r>
    <w:r>
      <w:t xml:space="preserve">  do ZO</w:t>
    </w:r>
  </w:p>
  <w:p w14:paraId="3A663582" w14:textId="26B2EE3F" w:rsidR="008B19C1" w:rsidRDefault="008B19C1" w:rsidP="008B19C1">
    <w:pPr>
      <w:pStyle w:val="Nagwek"/>
    </w:pPr>
    <w:r>
      <w:t xml:space="preserve">załącznik nr    </w:t>
    </w:r>
    <w:r w:rsidR="009C3129">
      <w:t>1</w:t>
    </w:r>
    <w:r>
      <w:t xml:space="preserve">  do Umowy nr</w:t>
    </w:r>
  </w:p>
  <w:p w14:paraId="1E6B2141" w14:textId="794F751E" w:rsidR="00B719E0" w:rsidRPr="008B19C1" w:rsidRDefault="00B719E0" w:rsidP="008B19C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56EA5"/>
    <w:multiLevelType w:val="hybridMultilevel"/>
    <w:tmpl w:val="D0FE510C"/>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D6A4E71"/>
    <w:multiLevelType w:val="hybridMultilevel"/>
    <w:tmpl w:val="FE22F3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415F1C"/>
    <w:multiLevelType w:val="multilevel"/>
    <w:tmpl w:val="1EA27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3A437B"/>
    <w:multiLevelType w:val="hybridMultilevel"/>
    <w:tmpl w:val="F530E10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23F2EF1"/>
    <w:multiLevelType w:val="hybridMultilevel"/>
    <w:tmpl w:val="F9FA9E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2545C83"/>
    <w:multiLevelType w:val="hybridMultilevel"/>
    <w:tmpl w:val="8BDA90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3012869"/>
    <w:multiLevelType w:val="hybridMultilevel"/>
    <w:tmpl w:val="EAC89E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4126D5D"/>
    <w:multiLevelType w:val="hybridMultilevel"/>
    <w:tmpl w:val="F8A46DE4"/>
    <w:lvl w:ilvl="0" w:tplc="5F62CAF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4546687"/>
    <w:multiLevelType w:val="hybridMultilevel"/>
    <w:tmpl w:val="2A24F6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5D63BB7"/>
    <w:multiLevelType w:val="hybridMultilevel"/>
    <w:tmpl w:val="2F5AEB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FBB6207"/>
    <w:multiLevelType w:val="hybridMultilevel"/>
    <w:tmpl w:val="186AF598"/>
    <w:lvl w:ilvl="0" w:tplc="F7E6FA46">
      <w:start w:val="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C717CB0"/>
    <w:multiLevelType w:val="hybridMultilevel"/>
    <w:tmpl w:val="A15CF2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0F755E4"/>
    <w:multiLevelType w:val="hybridMultilevel"/>
    <w:tmpl w:val="A4EC85C0"/>
    <w:lvl w:ilvl="0" w:tplc="0876E4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49A5120"/>
    <w:multiLevelType w:val="hybridMultilevel"/>
    <w:tmpl w:val="02586A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5170CC6"/>
    <w:multiLevelType w:val="multilevel"/>
    <w:tmpl w:val="A9886C0A"/>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83404A2"/>
    <w:multiLevelType w:val="hybridMultilevel"/>
    <w:tmpl w:val="EBC8E6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8BB49C7"/>
    <w:multiLevelType w:val="hybridMultilevel"/>
    <w:tmpl w:val="5B5C54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7" w15:restartNumberingAfterBreak="0">
    <w:nsid w:val="590029DC"/>
    <w:multiLevelType w:val="hybridMultilevel"/>
    <w:tmpl w:val="326A84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15:restartNumberingAfterBreak="0">
    <w:nsid w:val="59085BB4"/>
    <w:multiLevelType w:val="hybridMultilevel"/>
    <w:tmpl w:val="384067C8"/>
    <w:lvl w:ilvl="0" w:tplc="FB0CC410">
      <w:start w:val="1"/>
      <w:numFmt w:val="decimal"/>
      <w:lvlText w:val="%1)"/>
      <w:lvlJc w:val="left"/>
      <w:pPr>
        <w:ind w:left="720" w:hanging="360"/>
      </w:pPr>
      <w:rPr>
        <w:rFonts w:asciiTheme="minorHAnsi" w:eastAsiaTheme="minorHAnsi" w:hAnsiTheme="minorHAnsi" w:cstheme="minorBidi"/>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5A663DA8"/>
    <w:multiLevelType w:val="multilevel"/>
    <w:tmpl w:val="15DCF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746094"/>
    <w:multiLevelType w:val="hybridMultilevel"/>
    <w:tmpl w:val="BA04AE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57B7313"/>
    <w:multiLevelType w:val="hybridMultilevel"/>
    <w:tmpl w:val="C96480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66035B2D"/>
    <w:multiLevelType w:val="hybridMultilevel"/>
    <w:tmpl w:val="3C5CEC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6B852692"/>
    <w:multiLevelType w:val="hybridMultilevel"/>
    <w:tmpl w:val="BB263F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5C560CA"/>
    <w:multiLevelType w:val="hybridMultilevel"/>
    <w:tmpl w:val="273A25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7490EC5"/>
    <w:multiLevelType w:val="hybridMultilevel"/>
    <w:tmpl w:val="F59632D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9922480"/>
    <w:multiLevelType w:val="hybridMultilevel"/>
    <w:tmpl w:val="C65C3FD4"/>
    <w:lvl w:ilvl="0" w:tplc="D9AE752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7" w15:restartNumberingAfterBreak="0">
    <w:nsid w:val="7B4A098C"/>
    <w:multiLevelType w:val="hybridMultilevel"/>
    <w:tmpl w:val="E0522B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BC46A04"/>
    <w:multiLevelType w:val="hybridMultilevel"/>
    <w:tmpl w:val="681ECE6A"/>
    <w:lvl w:ilvl="0" w:tplc="F5D826F8">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DC07583"/>
    <w:multiLevelType w:val="hybridMultilevel"/>
    <w:tmpl w:val="032E6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62724649">
    <w:abstractNumId w:val="12"/>
  </w:num>
  <w:num w:numId="2" w16cid:durableId="2119333007">
    <w:abstractNumId w:val="26"/>
  </w:num>
  <w:num w:numId="3" w16cid:durableId="1860466458">
    <w:abstractNumId w:val="10"/>
  </w:num>
  <w:num w:numId="4" w16cid:durableId="237448677">
    <w:abstractNumId w:val="22"/>
  </w:num>
  <w:num w:numId="5" w16cid:durableId="1926062841">
    <w:abstractNumId w:val="8"/>
  </w:num>
  <w:num w:numId="6" w16cid:durableId="1410929261">
    <w:abstractNumId w:val="4"/>
  </w:num>
  <w:num w:numId="7" w16cid:durableId="2132698219">
    <w:abstractNumId w:val="16"/>
  </w:num>
  <w:num w:numId="8" w16cid:durableId="125441709">
    <w:abstractNumId w:val="5"/>
  </w:num>
  <w:num w:numId="9" w16cid:durableId="589700517">
    <w:abstractNumId w:val="24"/>
  </w:num>
  <w:num w:numId="10" w16cid:durableId="902526689">
    <w:abstractNumId w:val="17"/>
  </w:num>
  <w:num w:numId="11" w16cid:durableId="1874684763">
    <w:abstractNumId w:val="20"/>
  </w:num>
  <w:num w:numId="12" w16cid:durableId="379284873">
    <w:abstractNumId w:val="21"/>
  </w:num>
  <w:num w:numId="13" w16cid:durableId="1790320955">
    <w:abstractNumId w:val="3"/>
  </w:num>
  <w:num w:numId="14" w16cid:durableId="116261516">
    <w:abstractNumId w:val="15"/>
  </w:num>
  <w:num w:numId="15" w16cid:durableId="208494881">
    <w:abstractNumId w:val="0"/>
  </w:num>
  <w:num w:numId="16" w16cid:durableId="1425493012">
    <w:abstractNumId w:val="23"/>
  </w:num>
  <w:num w:numId="17" w16cid:durableId="125202411">
    <w:abstractNumId w:val="13"/>
  </w:num>
  <w:num w:numId="18" w16cid:durableId="1716931338">
    <w:abstractNumId w:val="1"/>
  </w:num>
  <w:num w:numId="19" w16cid:durableId="665715621">
    <w:abstractNumId w:val="29"/>
  </w:num>
  <w:num w:numId="20" w16cid:durableId="1101756376">
    <w:abstractNumId w:val="27"/>
  </w:num>
  <w:num w:numId="21" w16cid:durableId="384184107">
    <w:abstractNumId w:val="11"/>
  </w:num>
  <w:num w:numId="22" w16cid:durableId="718550564">
    <w:abstractNumId w:val="2"/>
  </w:num>
  <w:num w:numId="23" w16cid:durableId="522745681">
    <w:abstractNumId w:val="9"/>
  </w:num>
  <w:num w:numId="24" w16cid:durableId="1796410018">
    <w:abstractNumId w:val="6"/>
  </w:num>
  <w:num w:numId="25" w16cid:durableId="6835118">
    <w:abstractNumId w:val="25"/>
  </w:num>
  <w:num w:numId="26" w16cid:durableId="373894901">
    <w:abstractNumId w:val="19"/>
  </w:num>
  <w:num w:numId="27" w16cid:durableId="418910137">
    <w:abstractNumId w:val="18"/>
  </w:num>
  <w:num w:numId="28" w16cid:durableId="1534423147">
    <w:abstractNumId w:val="28"/>
  </w:num>
  <w:num w:numId="29" w16cid:durableId="2106879504">
    <w:abstractNumId w:val="7"/>
  </w:num>
  <w:num w:numId="30" w16cid:durableId="1937348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A95"/>
    <w:rsid w:val="00032C6A"/>
    <w:rsid w:val="000419C9"/>
    <w:rsid w:val="0004610E"/>
    <w:rsid w:val="00065BD7"/>
    <w:rsid w:val="0007054A"/>
    <w:rsid w:val="00070BE0"/>
    <w:rsid w:val="000714B1"/>
    <w:rsid w:val="00084407"/>
    <w:rsid w:val="0009716E"/>
    <w:rsid w:val="000A736F"/>
    <w:rsid w:val="000B68A0"/>
    <w:rsid w:val="000F22E6"/>
    <w:rsid w:val="000F5028"/>
    <w:rsid w:val="000F6435"/>
    <w:rsid w:val="00125A9E"/>
    <w:rsid w:val="0012711C"/>
    <w:rsid w:val="00140F98"/>
    <w:rsid w:val="0014312C"/>
    <w:rsid w:val="00160AEF"/>
    <w:rsid w:val="001635F8"/>
    <w:rsid w:val="00164CD5"/>
    <w:rsid w:val="00166951"/>
    <w:rsid w:val="00166FCE"/>
    <w:rsid w:val="0018141A"/>
    <w:rsid w:val="001A3228"/>
    <w:rsid w:val="001B3C52"/>
    <w:rsid w:val="001B6ABB"/>
    <w:rsid w:val="001C4772"/>
    <w:rsid w:val="001E4456"/>
    <w:rsid w:val="001F5F2D"/>
    <w:rsid w:val="00203236"/>
    <w:rsid w:val="002036C8"/>
    <w:rsid w:val="0020412F"/>
    <w:rsid w:val="00204D44"/>
    <w:rsid w:val="00224419"/>
    <w:rsid w:val="0023220C"/>
    <w:rsid w:val="0023375B"/>
    <w:rsid w:val="0023520A"/>
    <w:rsid w:val="0023624E"/>
    <w:rsid w:val="00236D13"/>
    <w:rsid w:val="00236DDD"/>
    <w:rsid w:val="0025044A"/>
    <w:rsid w:val="0027044F"/>
    <w:rsid w:val="002772D1"/>
    <w:rsid w:val="00283FAC"/>
    <w:rsid w:val="00291D9D"/>
    <w:rsid w:val="00292028"/>
    <w:rsid w:val="00292857"/>
    <w:rsid w:val="002952F7"/>
    <w:rsid w:val="002B1F98"/>
    <w:rsid w:val="002B7AD8"/>
    <w:rsid w:val="002D3507"/>
    <w:rsid w:val="002E5A95"/>
    <w:rsid w:val="002F14EF"/>
    <w:rsid w:val="00306666"/>
    <w:rsid w:val="003159F1"/>
    <w:rsid w:val="00316422"/>
    <w:rsid w:val="00325F39"/>
    <w:rsid w:val="00334528"/>
    <w:rsid w:val="00336953"/>
    <w:rsid w:val="00350779"/>
    <w:rsid w:val="00352FA7"/>
    <w:rsid w:val="00361697"/>
    <w:rsid w:val="00373DA5"/>
    <w:rsid w:val="0037570A"/>
    <w:rsid w:val="00375D2F"/>
    <w:rsid w:val="0038354F"/>
    <w:rsid w:val="0038439E"/>
    <w:rsid w:val="003900CC"/>
    <w:rsid w:val="0039160E"/>
    <w:rsid w:val="00394FFB"/>
    <w:rsid w:val="00395923"/>
    <w:rsid w:val="003A44BA"/>
    <w:rsid w:val="003C30B1"/>
    <w:rsid w:val="003E1491"/>
    <w:rsid w:val="003E466E"/>
    <w:rsid w:val="003F2FEB"/>
    <w:rsid w:val="003F2FEF"/>
    <w:rsid w:val="00406DE2"/>
    <w:rsid w:val="0040781E"/>
    <w:rsid w:val="00413774"/>
    <w:rsid w:val="004226E3"/>
    <w:rsid w:val="00426BF2"/>
    <w:rsid w:val="00427400"/>
    <w:rsid w:val="00434E6A"/>
    <w:rsid w:val="004423EE"/>
    <w:rsid w:val="00442787"/>
    <w:rsid w:val="00446120"/>
    <w:rsid w:val="00446E2A"/>
    <w:rsid w:val="00447473"/>
    <w:rsid w:val="00452E91"/>
    <w:rsid w:val="00475F3C"/>
    <w:rsid w:val="0047646F"/>
    <w:rsid w:val="00476F18"/>
    <w:rsid w:val="004812AE"/>
    <w:rsid w:val="00483C3A"/>
    <w:rsid w:val="00486E20"/>
    <w:rsid w:val="004946FA"/>
    <w:rsid w:val="004A03E0"/>
    <w:rsid w:val="004A27A9"/>
    <w:rsid w:val="004C032B"/>
    <w:rsid w:val="004C11A8"/>
    <w:rsid w:val="004C3017"/>
    <w:rsid w:val="004C3AF9"/>
    <w:rsid w:val="004D1F6E"/>
    <w:rsid w:val="004D562C"/>
    <w:rsid w:val="004D65AB"/>
    <w:rsid w:val="004F2353"/>
    <w:rsid w:val="004F7FE3"/>
    <w:rsid w:val="00517D14"/>
    <w:rsid w:val="00535280"/>
    <w:rsid w:val="005352D9"/>
    <w:rsid w:val="0054129E"/>
    <w:rsid w:val="00551C4E"/>
    <w:rsid w:val="00554AA5"/>
    <w:rsid w:val="00565508"/>
    <w:rsid w:val="00567B84"/>
    <w:rsid w:val="00574F00"/>
    <w:rsid w:val="00575761"/>
    <w:rsid w:val="00592332"/>
    <w:rsid w:val="00592F42"/>
    <w:rsid w:val="00592F53"/>
    <w:rsid w:val="0059799B"/>
    <w:rsid w:val="005A2AA4"/>
    <w:rsid w:val="005A56B6"/>
    <w:rsid w:val="005D413D"/>
    <w:rsid w:val="005D434A"/>
    <w:rsid w:val="005F1AA0"/>
    <w:rsid w:val="005F5525"/>
    <w:rsid w:val="005F6BF5"/>
    <w:rsid w:val="00607F08"/>
    <w:rsid w:val="00626F49"/>
    <w:rsid w:val="00641B6B"/>
    <w:rsid w:val="00642443"/>
    <w:rsid w:val="00643E65"/>
    <w:rsid w:val="00661C9F"/>
    <w:rsid w:val="0066210D"/>
    <w:rsid w:val="006632C9"/>
    <w:rsid w:val="00677F08"/>
    <w:rsid w:val="0068663B"/>
    <w:rsid w:val="00687D12"/>
    <w:rsid w:val="006950A4"/>
    <w:rsid w:val="006968EB"/>
    <w:rsid w:val="006A18A4"/>
    <w:rsid w:val="006B606A"/>
    <w:rsid w:val="006C1E0E"/>
    <w:rsid w:val="006D38CA"/>
    <w:rsid w:val="006F04AB"/>
    <w:rsid w:val="006F5F08"/>
    <w:rsid w:val="0070365D"/>
    <w:rsid w:val="007154A9"/>
    <w:rsid w:val="00737A7F"/>
    <w:rsid w:val="00761C2D"/>
    <w:rsid w:val="00764352"/>
    <w:rsid w:val="00771B81"/>
    <w:rsid w:val="00773B30"/>
    <w:rsid w:val="00784C97"/>
    <w:rsid w:val="00787EEF"/>
    <w:rsid w:val="00790084"/>
    <w:rsid w:val="007912BD"/>
    <w:rsid w:val="007A614F"/>
    <w:rsid w:val="007B7539"/>
    <w:rsid w:val="007C2A02"/>
    <w:rsid w:val="007C7E15"/>
    <w:rsid w:val="007D0067"/>
    <w:rsid w:val="007D46D5"/>
    <w:rsid w:val="007D7A0E"/>
    <w:rsid w:val="007E3AA4"/>
    <w:rsid w:val="007E5BF0"/>
    <w:rsid w:val="007F60F2"/>
    <w:rsid w:val="008048C4"/>
    <w:rsid w:val="00827162"/>
    <w:rsid w:val="008332AE"/>
    <w:rsid w:val="00852ED6"/>
    <w:rsid w:val="00874D5C"/>
    <w:rsid w:val="00876FBF"/>
    <w:rsid w:val="00880EC3"/>
    <w:rsid w:val="00881023"/>
    <w:rsid w:val="00885AF6"/>
    <w:rsid w:val="00892B3E"/>
    <w:rsid w:val="0089604E"/>
    <w:rsid w:val="008A3D7E"/>
    <w:rsid w:val="008B19C1"/>
    <w:rsid w:val="008C265B"/>
    <w:rsid w:val="008D17F9"/>
    <w:rsid w:val="008D6D53"/>
    <w:rsid w:val="008E0762"/>
    <w:rsid w:val="008E208B"/>
    <w:rsid w:val="008E6D9C"/>
    <w:rsid w:val="008E7161"/>
    <w:rsid w:val="008F5E71"/>
    <w:rsid w:val="00906F8A"/>
    <w:rsid w:val="0091148D"/>
    <w:rsid w:val="0091748F"/>
    <w:rsid w:val="009177CD"/>
    <w:rsid w:val="00923BDE"/>
    <w:rsid w:val="00933045"/>
    <w:rsid w:val="00941EFB"/>
    <w:rsid w:val="00941F1E"/>
    <w:rsid w:val="009603E3"/>
    <w:rsid w:val="0096538A"/>
    <w:rsid w:val="00971EB5"/>
    <w:rsid w:val="0097301F"/>
    <w:rsid w:val="0097425B"/>
    <w:rsid w:val="009763C5"/>
    <w:rsid w:val="00990C8B"/>
    <w:rsid w:val="009A2381"/>
    <w:rsid w:val="009A4136"/>
    <w:rsid w:val="009A7F25"/>
    <w:rsid w:val="009C2470"/>
    <w:rsid w:val="009C3129"/>
    <w:rsid w:val="009D0EA1"/>
    <w:rsid w:val="009D3B78"/>
    <w:rsid w:val="009E1D9A"/>
    <w:rsid w:val="009F4FDC"/>
    <w:rsid w:val="009F7C7C"/>
    <w:rsid w:val="009F7CF9"/>
    <w:rsid w:val="00A21802"/>
    <w:rsid w:val="00A237B1"/>
    <w:rsid w:val="00A273C3"/>
    <w:rsid w:val="00A318C9"/>
    <w:rsid w:val="00A31CC8"/>
    <w:rsid w:val="00A35B82"/>
    <w:rsid w:val="00A3701C"/>
    <w:rsid w:val="00A42F7C"/>
    <w:rsid w:val="00A4330B"/>
    <w:rsid w:val="00A50D15"/>
    <w:rsid w:val="00A65B8F"/>
    <w:rsid w:val="00A811AE"/>
    <w:rsid w:val="00A9153E"/>
    <w:rsid w:val="00A91D54"/>
    <w:rsid w:val="00AA2DA0"/>
    <w:rsid w:val="00AB6138"/>
    <w:rsid w:val="00AE1A07"/>
    <w:rsid w:val="00AE1B77"/>
    <w:rsid w:val="00AF31F6"/>
    <w:rsid w:val="00B070CA"/>
    <w:rsid w:val="00B13C2E"/>
    <w:rsid w:val="00B15A09"/>
    <w:rsid w:val="00B17E90"/>
    <w:rsid w:val="00B25078"/>
    <w:rsid w:val="00B3412D"/>
    <w:rsid w:val="00B44F8C"/>
    <w:rsid w:val="00B45594"/>
    <w:rsid w:val="00B46B6C"/>
    <w:rsid w:val="00B719E0"/>
    <w:rsid w:val="00B82063"/>
    <w:rsid w:val="00B86604"/>
    <w:rsid w:val="00BA3E1B"/>
    <w:rsid w:val="00BA6EDC"/>
    <w:rsid w:val="00BA7941"/>
    <w:rsid w:val="00BB429B"/>
    <w:rsid w:val="00BB785F"/>
    <w:rsid w:val="00BC23B4"/>
    <w:rsid w:val="00BC27A7"/>
    <w:rsid w:val="00BC4CA5"/>
    <w:rsid w:val="00BE3C42"/>
    <w:rsid w:val="00BF6447"/>
    <w:rsid w:val="00C00FAE"/>
    <w:rsid w:val="00C13F30"/>
    <w:rsid w:val="00C141CC"/>
    <w:rsid w:val="00C202E9"/>
    <w:rsid w:val="00C32A4D"/>
    <w:rsid w:val="00C33918"/>
    <w:rsid w:val="00C426AB"/>
    <w:rsid w:val="00C44C18"/>
    <w:rsid w:val="00C465BB"/>
    <w:rsid w:val="00C61E1E"/>
    <w:rsid w:val="00C6222C"/>
    <w:rsid w:val="00C809AF"/>
    <w:rsid w:val="00C85F51"/>
    <w:rsid w:val="00C90BB3"/>
    <w:rsid w:val="00CA059D"/>
    <w:rsid w:val="00CB3B0E"/>
    <w:rsid w:val="00CB5273"/>
    <w:rsid w:val="00CC5DE7"/>
    <w:rsid w:val="00CD1CA3"/>
    <w:rsid w:val="00CD3684"/>
    <w:rsid w:val="00CE28A4"/>
    <w:rsid w:val="00CE2DB6"/>
    <w:rsid w:val="00CF3E74"/>
    <w:rsid w:val="00CF5BC1"/>
    <w:rsid w:val="00D13503"/>
    <w:rsid w:val="00D156DB"/>
    <w:rsid w:val="00D22072"/>
    <w:rsid w:val="00D42FE9"/>
    <w:rsid w:val="00D54F0A"/>
    <w:rsid w:val="00D71207"/>
    <w:rsid w:val="00D7354A"/>
    <w:rsid w:val="00D75D01"/>
    <w:rsid w:val="00DA176E"/>
    <w:rsid w:val="00DA27D2"/>
    <w:rsid w:val="00DA5300"/>
    <w:rsid w:val="00DB774C"/>
    <w:rsid w:val="00DC2AC4"/>
    <w:rsid w:val="00DC5C4B"/>
    <w:rsid w:val="00DD59FD"/>
    <w:rsid w:val="00DF1AFD"/>
    <w:rsid w:val="00DF456B"/>
    <w:rsid w:val="00DF58A1"/>
    <w:rsid w:val="00DF6D8F"/>
    <w:rsid w:val="00E01033"/>
    <w:rsid w:val="00E016BD"/>
    <w:rsid w:val="00E0367B"/>
    <w:rsid w:val="00E04F24"/>
    <w:rsid w:val="00E05AF2"/>
    <w:rsid w:val="00E0682C"/>
    <w:rsid w:val="00E16167"/>
    <w:rsid w:val="00E22AB5"/>
    <w:rsid w:val="00E35860"/>
    <w:rsid w:val="00E51683"/>
    <w:rsid w:val="00E637D3"/>
    <w:rsid w:val="00E65F1D"/>
    <w:rsid w:val="00E73D7C"/>
    <w:rsid w:val="00E97030"/>
    <w:rsid w:val="00EB4E3B"/>
    <w:rsid w:val="00EC1D08"/>
    <w:rsid w:val="00EC4C19"/>
    <w:rsid w:val="00EC75CB"/>
    <w:rsid w:val="00ED186F"/>
    <w:rsid w:val="00ED388D"/>
    <w:rsid w:val="00EE0A2A"/>
    <w:rsid w:val="00F10A0F"/>
    <w:rsid w:val="00F15E5B"/>
    <w:rsid w:val="00F223EC"/>
    <w:rsid w:val="00F270ED"/>
    <w:rsid w:val="00F45427"/>
    <w:rsid w:val="00F56B84"/>
    <w:rsid w:val="00F75B60"/>
    <w:rsid w:val="00FA15CD"/>
    <w:rsid w:val="00FA2353"/>
    <w:rsid w:val="00FA6F0C"/>
    <w:rsid w:val="00FA7328"/>
    <w:rsid w:val="00FB48BD"/>
    <w:rsid w:val="00FB516F"/>
    <w:rsid w:val="00FC114F"/>
    <w:rsid w:val="00FD1154"/>
    <w:rsid w:val="00FD5702"/>
    <w:rsid w:val="00FE1487"/>
    <w:rsid w:val="00FF2175"/>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26AAD"/>
  <w15:chartTrackingRefBased/>
  <w15:docId w15:val="{BB042156-E7B9-4A44-B797-AF1ED6D9E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F6BF5"/>
    <w:pPr>
      <w:ind w:left="720"/>
      <w:contextualSpacing/>
    </w:pPr>
  </w:style>
  <w:style w:type="paragraph" w:styleId="Poprawka">
    <w:name w:val="Revision"/>
    <w:hidden/>
    <w:uiPriority w:val="99"/>
    <w:semiHidden/>
    <w:rsid w:val="0038439E"/>
    <w:pPr>
      <w:spacing w:after="0" w:line="240" w:lineRule="auto"/>
    </w:pPr>
  </w:style>
  <w:style w:type="character" w:styleId="Odwoaniedokomentarza">
    <w:name w:val="annotation reference"/>
    <w:basedOn w:val="Domylnaczcionkaakapitu"/>
    <w:uiPriority w:val="99"/>
    <w:semiHidden/>
    <w:unhideWhenUsed/>
    <w:rsid w:val="00B070CA"/>
    <w:rPr>
      <w:sz w:val="16"/>
      <w:szCs w:val="16"/>
    </w:rPr>
  </w:style>
  <w:style w:type="paragraph" w:styleId="Tekstkomentarza">
    <w:name w:val="annotation text"/>
    <w:basedOn w:val="Normalny"/>
    <w:link w:val="TekstkomentarzaZnak"/>
    <w:uiPriority w:val="99"/>
    <w:semiHidden/>
    <w:unhideWhenUsed/>
    <w:rsid w:val="00B070C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070CA"/>
    <w:rPr>
      <w:sz w:val="20"/>
      <w:szCs w:val="20"/>
    </w:rPr>
  </w:style>
  <w:style w:type="paragraph" w:styleId="Tematkomentarza">
    <w:name w:val="annotation subject"/>
    <w:basedOn w:val="Tekstkomentarza"/>
    <w:next w:val="Tekstkomentarza"/>
    <w:link w:val="TematkomentarzaZnak"/>
    <w:uiPriority w:val="99"/>
    <w:semiHidden/>
    <w:unhideWhenUsed/>
    <w:rsid w:val="00B070CA"/>
    <w:rPr>
      <w:b/>
      <w:bCs/>
    </w:rPr>
  </w:style>
  <w:style w:type="character" w:customStyle="1" w:styleId="TematkomentarzaZnak">
    <w:name w:val="Temat komentarza Znak"/>
    <w:basedOn w:val="TekstkomentarzaZnak"/>
    <w:link w:val="Tematkomentarza"/>
    <w:uiPriority w:val="99"/>
    <w:semiHidden/>
    <w:rsid w:val="00B070CA"/>
    <w:rPr>
      <w:b/>
      <w:bCs/>
      <w:sz w:val="20"/>
      <w:szCs w:val="20"/>
    </w:rPr>
  </w:style>
  <w:style w:type="paragraph" w:styleId="Legenda">
    <w:name w:val="caption"/>
    <w:basedOn w:val="Normalny"/>
    <w:next w:val="Normalny"/>
    <w:uiPriority w:val="35"/>
    <w:unhideWhenUsed/>
    <w:qFormat/>
    <w:rsid w:val="00306666"/>
    <w:pPr>
      <w:spacing w:after="200" w:line="240" w:lineRule="auto"/>
    </w:pPr>
    <w:rPr>
      <w:i/>
      <w:iCs/>
      <w:color w:val="44546A" w:themeColor="text2"/>
      <w:sz w:val="18"/>
      <w:szCs w:val="18"/>
    </w:rPr>
  </w:style>
  <w:style w:type="character" w:customStyle="1" w:styleId="markedcontent">
    <w:name w:val="markedcontent"/>
    <w:basedOn w:val="Domylnaczcionkaakapitu"/>
    <w:rsid w:val="00E0367B"/>
  </w:style>
  <w:style w:type="paragraph" w:styleId="Nagwek">
    <w:name w:val="header"/>
    <w:basedOn w:val="Normalny"/>
    <w:link w:val="NagwekZnak"/>
    <w:uiPriority w:val="99"/>
    <w:unhideWhenUsed/>
    <w:rsid w:val="00B719E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19E0"/>
  </w:style>
  <w:style w:type="paragraph" w:styleId="Stopka">
    <w:name w:val="footer"/>
    <w:basedOn w:val="Normalny"/>
    <w:link w:val="StopkaZnak"/>
    <w:uiPriority w:val="99"/>
    <w:unhideWhenUsed/>
    <w:rsid w:val="00B719E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1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11807">
      <w:bodyDiv w:val="1"/>
      <w:marLeft w:val="0"/>
      <w:marRight w:val="0"/>
      <w:marTop w:val="0"/>
      <w:marBottom w:val="0"/>
      <w:divBdr>
        <w:top w:val="none" w:sz="0" w:space="0" w:color="auto"/>
        <w:left w:val="none" w:sz="0" w:space="0" w:color="auto"/>
        <w:bottom w:val="none" w:sz="0" w:space="0" w:color="auto"/>
        <w:right w:val="none" w:sz="0" w:space="0" w:color="auto"/>
      </w:divBdr>
    </w:div>
    <w:div w:id="348683268">
      <w:bodyDiv w:val="1"/>
      <w:marLeft w:val="0"/>
      <w:marRight w:val="0"/>
      <w:marTop w:val="0"/>
      <w:marBottom w:val="0"/>
      <w:divBdr>
        <w:top w:val="none" w:sz="0" w:space="0" w:color="auto"/>
        <w:left w:val="none" w:sz="0" w:space="0" w:color="auto"/>
        <w:bottom w:val="none" w:sz="0" w:space="0" w:color="auto"/>
        <w:right w:val="none" w:sz="0" w:space="0" w:color="auto"/>
      </w:divBdr>
    </w:div>
    <w:div w:id="482695920">
      <w:bodyDiv w:val="1"/>
      <w:marLeft w:val="0"/>
      <w:marRight w:val="0"/>
      <w:marTop w:val="0"/>
      <w:marBottom w:val="0"/>
      <w:divBdr>
        <w:top w:val="none" w:sz="0" w:space="0" w:color="auto"/>
        <w:left w:val="none" w:sz="0" w:space="0" w:color="auto"/>
        <w:bottom w:val="none" w:sz="0" w:space="0" w:color="auto"/>
        <w:right w:val="none" w:sz="0" w:space="0" w:color="auto"/>
      </w:divBdr>
    </w:div>
    <w:div w:id="921375390">
      <w:bodyDiv w:val="1"/>
      <w:marLeft w:val="0"/>
      <w:marRight w:val="0"/>
      <w:marTop w:val="0"/>
      <w:marBottom w:val="0"/>
      <w:divBdr>
        <w:top w:val="none" w:sz="0" w:space="0" w:color="auto"/>
        <w:left w:val="none" w:sz="0" w:space="0" w:color="auto"/>
        <w:bottom w:val="none" w:sz="0" w:space="0" w:color="auto"/>
        <w:right w:val="none" w:sz="0" w:space="0" w:color="auto"/>
      </w:divBdr>
    </w:div>
    <w:div w:id="990183541">
      <w:bodyDiv w:val="1"/>
      <w:marLeft w:val="0"/>
      <w:marRight w:val="0"/>
      <w:marTop w:val="0"/>
      <w:marBottom w:val="0"/>
      <w:divBdr>
        <w:top w:val="none" w:sz="0" w:space="0" w:color="auto"/>
        <w:left w:val="none" w:sz="0" w:space="0" w:color="auto"/>
        <w:bottom w:val="none" w:sz="0" w:space="0" w:color="auto"/>
        <w:right w:val="none" w:sz="0" w:space="0" w:color="auto"/>
      </w:divBdr>
    </w:div>
    <w:div w:id="1335063594">
      <w:bodyDiv w:val="1"/>
      <w:marLeft w:val="0"/>
      <w:marRight w:val="0"/>
      <w:marTop w:val="0"/>
      <w:marBottom w:val="0"/>
      <w:divBdr>
        <w:top w:val="none" w:sz="0" w:space="0" w:color="auto"/>
        <w:left w:val="none" w:sz="0" w:space="0" w:color="auto"/>
        <w:bottom w:val="none" w:sz="0" w:space="0" w:color="auto"/>
        <w:right w:val="none" w:sz="0" w:space="0" w:color="auto"/>
      </w:divBdr>
    </w:div>
    <w:div w:id="1348210730">
      <w:bodyDiv w:val="1"/>
      <w:marLeft w:val="0"/>
      <w:marRight w:val="0"/>
      <w:marTop w:val="0"/>
      <w:marBottom w:val="0"/>
      <w:divBdr>
        <w:top w:val="none" w:sz="0" w:space="0" w:color="auto"/>
        <w:left w:val="none" w:sz="0" w:space="0" w:color="auto"/>
        <w:bottom w:val="none" w:sz="0" w:space="0" w:color="auto"/>
        <w:right w:val="none" w:sz="0" w:space="0" w:color="auto"/>
      </w:divBdr>
    </w:div>
    <w:div w:id="1365404386">
      <w:bodyDiv w:val="1"/>
      <w:marLeft w:val="0"/>
      <w:marRight w:val="0"/>
      <w:marTop w:val="0"/>
      <w:marBottom w:val="0"/>
      <w:divBdr>
        <w:top w:val="none" w:sz="0" w:space="0" w:color="auto"/>
        <w:left w:val="none" w:sz="0" w:space="0" w:color="auto"/>
        <w:bottom w:val="none" w:sz="0" w:space="0" w:color="auto"/>
        <w:right w:val="none" w:sz="0" w:space="0" w:color="auto"/>
      </w:divBdr>
    </w:div>
    <w:div w:id="172471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626</Words>
  <Characters>3761</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Centorrino Katarzyna</dc:creator>
  <cp:keywords/>
  <dc:description/>
  <cp:lastModifiedBy>Sosidko Weronika (ZZW)</cp:lastModifiedBy>
  <cp:revision>5</cp:revision>
  <cp:lastPrinted>2024-09-11T07:38:00Z</cp:lastPrinted>
  <dcterms:created xsi:type="dcterms:W3CDTF">2025-10-20T11:11:00Z</dcterms:created>
  <dcterms:modified xsi:type="dcterms:W3CDTF">2025-10-24T12:33:00Z</dcterms:modified>
</cp:coreProperties>
</file>