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D42C1" w14:textId="6359A608" w:rsidR="00C75385" w:rsidRDefault="00C75385" w:rsidP="00CD4C44">
      <w:pPr>
        <w:tabs>
          <w:tab w:val="left" w:pos="5115"/>
        </w:tabs>
        <w:spacing w:line="300" w:lineRule="auto"/>
        <w:jc w:val="right"/>
        <w:rPr>
          <w:rFonts w:ascii="Open Sans" w:hAnsi="Open Sans" w:cs="Open Sans"/>
          <w:b/>
          <w:sz w:val="18"/>
          <w:szCs w:val="18"/>
        </w:rPr>
      </w:pPr>
      <w:r>
        <w:rPr>
          <w:rFonts w:ascii="Open Sans" w:hAnsi="Open Sans" w:cs="Open Sans"/>
          <w:b/>
          <w:sz w:val="18"/>
          <w:szCs w:val="18"/>
        </w:rPr>
        <w:t xml:space="preserve">Załącznik Nr </w:t>
      </w:r>
      <w:r w:rsidR="004E3759">
        <w:rPr>
          <w:rFonts w:ascii="Open Sans" w:hAnsi="Open Sans" w:cs="Open Sans"/>
          <w:b/>
          <w:sz w:val="18"/>
          <w:szCs w:val="18"/>
        </w:rPr>
        <w:t>2</w:t>
      </w:r>
      <w:r w:rsidR="00CC6C26">
        <w:rPr>
          <w:rFonts w:ascii="Open Sans" w:hAnsi="Open Sans" w:cs="Open Sans"/>
          <w:b/>
          <w:sz w:val="18"/>
          <w:szCs w:val="18"/>
        </w:rPr>
        <w:t xml:space="preserve"> do Zapytania ofertowego</w:t>
      </w:r>
      <w:r>
        <w:rPr>
          <w:rFonts w:ascii="Open Sans" w:hAnsi="Open Sans" w:cs="Open Sans"/>
          <w:b/>
          <w:sz w:val="18"/>
          <w:szCs w:val="18"/>
        </w:rPr>
        <w:t xml:space="preserve"> </w:t>
      </w:r>
    </w:p>
    <w:p w14:paraId="672A6659" w14:textId="7A0AE369" w:rsidR="00CF208C" w:rsidRPr="007B6B6A" w:rsidRDefault="00C75385" w:rsidP="007B6B6A">
      <w:pPr>
        <w:tabs>
          <w:tab w:val="left" w:pos="5115"/>
        </w:tabs>
        <w:spacing w:line="300" w:lineRule="auto"/>
        <w:jc w:val="right"/>
        <w:rPr>
          <w:rFonts w:ascii="Open Sans" w:hAnsi="Open Sans" w:cs="Open Sans"/>
          <w:b/>
          <w:sz w:val="18"/>
          <w:szCs w:val="18"/>
        </w:rPr>
      </w:pPr>
      <w:r>
        <w:rPr>
          <w:rFonts w:ascii="Open Sans" w:hAnsi="Open Sans" w:cs="Open Sans"/>
          <w:b/>
          <w:sz w:val="18"/>
          <w:szCs w:val="18"/>
        </w:rPr>
        <w:t>Nr sprawy</w:t>
      </w:r>
      <w:r w:rsidR="008B1AA4">
        <w:rPr>
          <w:rFonts w:ascii="Open Sans" w:hAnsi="Open Sans" w:cs="Open Sans"/>
          <w:b/>
          <w:sz w:val="18"/>
          <w:szCs w:val="18"/>
        </w:rPr>
        <w:t>:</w:t>
      </w:r>
      <w:r w:rsidR="006912DF">
        <w:rPr>
          <w:rFonts w:ascii="Open Sans" w:hAnsi="Open Sans" w:cs="Open Sans"/>
          <w:b/>
          <w:sz w:val="18"/>
          <w:szCs w:val="18"/>
        </w:rPr>
        <w:t xml:space="preserve"> </w:t>
      </w:r>
      <w:r w:rsidR="00E02384">
        <w:rPr>
          <w:rFonts w:ascii="Open Sans" w:hAnsi="Open Sans" w:cs="Open Sans"/>
          <w:b/>
          <w:sz w:val="18"/>
          <w:szCs w:val="18"/>
        </w:rPr>
        <w:t>225</w:t>
      </w:r>
      <w:r w:rsidR="00AB41B8">
        <w:rPr>
          <w:rFonts w:ascii="Open Sans" w:hAnsi="Open Sans" w:cs="Open Sans"/>
          <w:b/>
          <w:sz w:val="18"/>
          <w:szCs w:val="18"/>
        </w:rPr>
        <w:t>/WZP/2025</w:t>
      </w:r>
    </w:p>
    <w:p w14:paraId="49669343" w14:textId="3F4CCAA7" w:rsidR="007E1CEA" w:rsidRDefault="00D962AC" w:rsidP="00CD4C44">
      <w:pPr>
        <w:spacing w:line="300" w:lineRule="auto"/>
        <w:rPr>
          <w:b/>
          <w:bCs/>
        </w:rPr>
      </w:pPr>
      <w:r>
        <w:rPr>
          <w:b/>
          <w:bCs/>
        </w:rPr>
        <w:t>OPIS PRZEDMIOTU ZAMÓWIENIA</w:t>
      </w:r>
    </w:p>
    <w:p w14:paraId="27DE1F5A" w14:textId="4BFDD37E" w:rsidR="00D962AC" w:rsidRPr="00C660D3" w:rsidRDefault="00D962AC" w:rsidP="00CD4C44">
      <w:pPr>
        <w:spacing w:before="120" w:line="300" w:lineRule="auto"/>
        <w:ind w:right="-426"/>
        <w:rPr>
          <w:rFonts w:cs="Calibri"/>
          <w:i/>
          <w:iCs/>
          <w:kern w:val="2"/>
          <w:lang w:eastAsia="zh-CN"/>
        </w:rPr>
      </w:pPr>
      <w:r w:rsidRPr="00C660D3">
        <w:rPr>
          <w:rFonts w:cs="Calibri"/>
          <w:i/>
          <w:iCs/>
          <w:kern w:val="2"/>
          <w:lang w:eastAsia="zh-CN"/>
        </w:rPr>
        <w:t>Opracowany zgodnie z ustawą z dnia 11 września 2019 r. Prawo zamówień publicznych (</w:t>
      </w:r>
      <w:r w:rsidR="00572D79" w:rsidRPr="00005BCD">
        <w:rPr>
          <w:rFonts w:asciiTheme="minorHAnsi" w:hAnsiTheme="minorHAnsi" w:cstheme="minorHAnsi"/>
        </w:rPr>
        <w:t>(Dz. U. z 202</w:t>
      </w:r>
      <w:r w:rsidR="00572D79">
        <w:rPr>
          <w:rFonts w:asciiTheme="minorHAnsi" w:hAnsiTheme="minorHAnsi" w:cstheme="minorHAnsi"/>
        </w:rPr>
        <w:t>4</w:t>
      </w:r>
      <w:r w:rsidR="00572D79" w:rsidRPr="00005BCD">
        <w:rPr>
          <w:rFonts w:asciiTheme="minorHAnsi" w:hAnsiTheme="minorHAnsi" w:cstheme="minorHAnsi"/>
        </w:rPr>
        <w:t xml:space="preserve"> r. poz. </w:t>
      </w:r>
      <w:r w:rsidR="00572D79">
        <w:rPr>
          <w:rFonts w:asciiTheme="minorHAnsi" w:hAnsiTheme="minorHAnsi" w:cstheme="minorHAnsi"/>
        </w:rPr>
        <w:t>1320</w:t>
      </w:r>
      <w:r w:rsidR="00572D79" w:rsidRPr="00005BCD">
        <w:rPr>
          <w:rFonts w:asciiTheme="minorHAnsi" w:hAnsiTheme="minorHAnsi" w:cstheme="minorHAnsi"/>
        </w:rPr>
        <w:t xml:space="preserve"> z </w:t>
      </w:r>
      <w:proofErr w:type="spellStart"/>
      <w:r w:rsidR="00572D79" w:rsidRPr="00005BCD">
        <w:rPr>
          <w:rFonts w:asciiTheme="minorHAnsi" w:hAnsiTheme="minorHAnsi" w:cstheme="minorHAnsi"/>
        </w:rPr>
        <w:t>późn</w:t>
      </w:r>
      <w:proofErr w:type="spellEnd"/>
      <w:r w:rsidR="00572D79" w:rsidRPr="00005BCD">
        <w:rPr>
          <w:rFonts w:asciiTheme="minorHAnsi" w:hAnsiTheme="minorHAnsi" w:cstheme="minorHAnsi"/>
        </w:rPr>
        <w:t>.</w:t>
      </w:r>
      <w:r w:rsidR="00572D79">
        <w:rPr>
          <w:rFonts w:asciiTheme="minorHAnsi" w:hAnsiTheme="minorHAnsi" w:cstheme="minorHAnsi"/>
        </w:rPr>
        <w:t xml:space="preserve"> </w:t>
      </w:r>
      <w:r w:rsidR="00572D79" w:rsidRPr="00005BCD">
        <w:rPr>
          <w:rFonts w:asciiTheme="minorHAnsi" w:hAnsiTheme="minorHAnsi" w:cstheme="minorHAnsi"/>
        </w:rPr>
        <w:t>zm.</w:t>
      </w:r>
      <w:r w:rsidRPr="00C660D3">
        <w:rPr>
          <w:rFonts w:cs="Calibri"/>
          <w:i/>
          <w:iCs/>
          <w:kern w:val="2"/>
          <w:lang w:eastAsia="zh-CN"/>
        </w:rPr>
        <w:t>) i zgodnie z Rozporządzeniem Ministra Rozwoju i Technologii z dnia 20 grudnia 2021 r. w sprawie szczegółowego zakresu i formy dokumentacji projektowej, specyfikacji technicznych</w:t>
      </w:r>
      <w:r>
        <w:rPr>
          <w:rFonts w:cs="Calibri"/>
          <w:i/>
          <w:iCs/>
          <w:kern w:val="2"/>
          <w:lang w:eastAsia="zh-CN"/>
        </w:rPr>
        <w:t xml:space="preserve"> </w:t>
      </w:r>
      <w:r w:rsidRPr="00C660D3">
        <w:rPr>
          <w:rFonts w:cs="Calibri"/>
          <w:i/>
          <w:iCs/>
          <w:kern w:val="2"/>
          <w:lang w:eastAsia="zh-CN"/>
        </w:rPr>
        <w:t>wykonania i odbioru robót budowlanych oraz programu funkcjonalno-użytkowego (Dz. U. 2021 poz. 2454 z późn.zm.).</w:t>
      </w:r>
    </w:p>
    <w:p w14:paraId="464A34F3" w14:textId="76A11AC3" w:rsidR="00D962AC" w:rsidRPr="003C204B" w:rsidRDefault="00D962AC" w:rsidP="00CD4C44">
      <w:pPr>
        <w:spacing w:line="300" w:lineRule="auto"/>
        <w:rPr>
          <w:b/>
          <w:bCs/>
        </w:rPr>
      </w:pPr>
      <w:r>
        <w:rPr>
          <w:b/>
          <w:bCs/>
        </w:rPr>
        <w:t>NAZWA ZAMÓWIENIA</w:t>
      </w:r>
    </w:p>
    <w:p w14:paraId="50B2F4CA" w14:textId="77777777" w:rsidR="00AD3C0B" w:rsidRPr="00AD3C0B" w:rsidRDefault="00AD3C0B" w:rsidP="00AD3C0B">
      <w:pPr>
        <w:suppressAutoHyphens/>
        <w:spacing w:before="120" w:after="120" w:line="300" w:lineRule="auto"/>
        <w:outlineLvl w:val="2"/>
        <w:rPr>
          <w:rFonts w:eastAsiaTheme="majorEastAsia" w:cstheme="minorHAnsi"/>
          <w:b/>
          <w:bCs/>
          <w:color w:val="000000" w:themeColor="text1"/>
          <w:lang w:eastAsia="ar-SA"/>
        </w:rPr>
      </w:pPr>
      <w:r w:rsidRPr="00AD3C0B">
        <w:rPr>
          <w:rFonts w:cstheme="minorHAnsi"/>
          <w:b/>
          <w:bCs/>
        </w:rPr>
        <w:t>Wykonanie kompletnej dokumentacji projektowej przebudowy infrastruktury ciepłowniczej zlokalizowanej w przeznaczonym do likwidacji budynku przy ul. Batorego 20 wraz z pełnieniem nadzoru autorskiego.</w:t>
      </w:r>
    </w:p>
    <w:p w14:paraId="683EEE7A" w14:textId="730C4F27" w:rsidR="00CF208C" w:rsidRPr="003C204B" w:rsidRDefault="00927300" w:rsidP="00CD4C44">
      <w:pPr>
        <w:spacing w:line="300" w:lineRule="auto"/>
      </w:pPr>
      <w:r w:rsidRPr="003C204B">
        <w:t xml:space="preserve">Dokumentacja projektowa </w:t>
      </w:r>
      <w:r w:rsidR="00CF208C" w:rsidRPr="003C204B">
        <w:t>powinna być</w:t>
      </w:r>
      <w:r w:rsidRPr="003C204B">
        <w:t xml:space="preserve"> wykonana </w:t>
      </w:r>
      <w:r w:rsidR="002868A3" w:rsidRPr="003C204B">
        <w:t>zgodnie z</w:t>
      </w:r>
      <w:r w:rsidR="00CF208C" w:rsidRPr="003C204B">
        <w:t>:</w:t>
      </w:r>
    </w:p>
    <w:p w14:paraId="5D3E8087" w14:textId="77777777" w:rsidR="00CF208C" w:rsidRPr="003C204B" w:rsidRDefault="009E1F02" w:rsidP="00CD4C44">
      <w:pPr>
        <w:numPr>
          <w:ilvl w:val="0"/>
          <w:numId w:val="1"/>
        </w:numPr>
        <w:spacing w:line="300" w:lineRule="auto"/>
      </w:pPr>
      <w:r w:rsidRPr="003C204B">
        <w:t>m</w:t>
      </w:r>
      <w:r w:rsidR="00CF208C" w:rsidRPr="003C204B">
        <w:t>iejscowym planem zagospodarowania przestrzennego;</w:t>
      </w:r>
    </w:p>
    <w:p w14:paraId="2BFD7A96" w14:textId="77777777" w:rsidR="00CF208C" w:rsidRPr="003C204B" w:rsidRDefault="009E1F02" w:rsidP="00CD4C44">
      <w:pPr>
        <w:numPr>
          <w:ilvl w:val="0"/>
          <w:numId w:val="1"/>
        </w:numPr>
        <w:spacing w:line="300" w:lineRule="auto"/>
      </w:pPr>
      <w:r w:rsidRPr="003C204B">
        <w:t>w</w:t>
      </w:r>
      <w:r w:rsidR="00CF208C" w:rsidRPr="003C204B">
        <w:t xml:space="preserve">ydanymi decyzjami, </w:t>
      </w:r>
      <w:r w:rsidR="00231F28" w:rsidRPr="003C204B">
        <w:t xml:space="preserve">wytycznymi, zaleceniami, </w:t>
      </w:r>
      <w:r w:rsidR="00CF208C" w:rsidRPr="003C204B">
        <w:t>opiniami i warunkami;</w:t>
      </w:r>
    </w:p>
    <w:p w14:paraId="7FDC3B86" w14:textId="1CE8BB25" w:rsidR="00CF208C" w:rsidRPr="003C204B" w:rsidRDefault="002868A3" w:rsidP="00CD4C44">
      <w:pPr>
        <w:numPr>
          <w:ilvl w:val="0"/>
          <w:numId w:val="1"/>
        </w:numPr>
        <w:spacing w:line="300" w:lineRule="auto"/>
      </w:pPr>
      <w:r w:rsidRPr="003C204B">
        <w:t>zaleceniami Zamawiającego</w:t>
      </w:r>
      <w:r w:rsidR="006F10BF" w:rsidRPr="003C204B">
        <w:t>.</w:t>
      </w:r>
    </w:p>
    <w:p w14:paraId="19DF0A3F" w14:textId="46878220" w:rsidR="002572C3" w:rsidRDefault="00F41E3D" w:rsidP="00CD4C44">
      <w:pPr>
        <w:spacing w:line="300" w:lineRule="auto"/>
      </w:pPr>
      <w:r w:rsidRPr="003C204B">
        <w:t xml:space="preserve">Zakres zamówienia dotyczy opracowania </w:t>
      </w:r>
      <w:r w:rsidR="00914484" w:rsidRPr="003C204B">
        <w:t xml:space="preserve">kompletnej </w:t>
      </w:r>
      <w:r w:rsidRPr="003C204B">
        <w:t xml:space="preserve">dokumentacji projektowej, tj.: </w:t>
      </w:r>
      <w:r w:rsidR="002868A3" w:rsidRPr="003C204B">
        <w:t>w</w:t>
      </w:r>
      <w:r w:rsidRPr="003C204B">
        <w:t>ykonani</w:t>
      </w:r>
      <w:r w:rsidR="006538B6">
        <w:t>a</w:t>
      </w:r>
      <w:r w:rsidRPr="003C204B">
        <w:t xml:space="preserve"> </w:t>
      </w:r>
      <w:r w:rsidR="002868A3" w:rsidRPr="003C204B">
        <w:t>p</w:t>
      </w:r>
      <w:r w:rsidRPr="003C204B">
        <w:t>rojektu budowlanego</w:t>
      </w:r>
      <w:r w:rsidR="00D6406B">
        <w:t>,</w:t>
      </w:r>
      <w:r w:rsidR="003E6A05">
        <w:t xml:space="preserve"> </w:t>
      </w:r>
      <w:r w:rsidR="002868A3" w:rsidRPr="003C204B">
        <w:t>p</w:t>
      </w:r>
      <w:r w:rsidR="0012698E" w:rsidRPr="003C204B">
        <w:t>rojektu technicznego,</w:t>
      </w:r>
      <w:r w:rsidR="00E64626" w:rsidRPr="003C204B">
        <w:t xml:space="preserve"> projektu wykonawczego, </w:t>
      </w:r>
      <w:r w:rsidR="00952EC2" w:rsidRPr="003C204B">
        <w:t>specyfikacj</w:t>
      </w:r>
      <w:r w:rsidR="006538B6">
        <w:t>i</w:t>
      </w:r>
      <w:r w:rsidR="00952EC2" w:rsidRPr="003C204B">
        <w:t xml:space="preserve"> techniczn</w:t>
      </w:r>
      <w:r w:rsidR="006538B6">
        <w:t>ej</w:t>
      </w:r>
      <w:r w:rsidR="00952EC2" w:rsidRPr="003C204B">
        <w:t xml:space="preserve"> wykonania i odbioru robót, przedmiar</w:t>
      </w:r>
      <w:r w:rsidR="00D6406B">
        <w:t>u</w:t>
      </w:r>
      <w:r w:rsidR="00952EC2" w:rsidRPr="003C204B">
        <w:t xml:space="preserve"> robót, kosztorys</w:t>
      </w:r>
      <w:r w:rsidR="00D6406B">
        <w:t>u</w:t>
      </w:r>
      <w:r w:rsidR="00952EC2" w:rsidRPr="003C204B">
        <w:t xml:space="preserve"> ślep</w:t>
      </w:r>
      <w:r w:rsidR="00D6406B">
        <w:t>ego</w:t>
      </w:r>
      <w:r w:rsidR="00952EC2" w:rsidRPr="003C204B">
        <w:t xml:space="preserve"> i</w:t>
      </w:r>
      <w:r w:rsidR="002572C3">
        <w:t xml:space="preserve"> </w:t>
      </w:r>
      <w:r w:rsidR="00E02384" w:rsidRPr="003C204B">
        <w:t>inwestorski</w:t>
      </w:r>
      <w:r w:rsidR="00E02384">
        <w:t>ego</w:t>
      </w:r>
      <w:r w:rsidR="00E02384" w:rsidRPr="003C204B">
        <w:t xml:space="preserve"> </w:t>
      </w:r>
      <w:r w:rsidR="00E02384">
        <w:rPr>
          <w:rFonts w:cs="Calibri"/>
        </w:rPr>
        <w:t>wraz</w:t>
      </w:r>
      <w:r w:rsidR="00D6406B">
        <w:rPr>
          <w:rFonts w:cs="Calibri"/>
        </w:rPr>
        <w:t xml:space="preserve"> </w:t>
      </w:r>
      <w:r w:rsidR="002572C3" w:rsidRPr="005D50E6">
        <w:rPr>
          <w:rFonts w:cs="Calibri"/>
        </w:rPr>
        <w:t>z przygotowaniem</w:t>
      </w:r>
      <w:r w:rsidR="00253C25">
        <w:rPr>
          <w:rFonts w:cs="Calibri"/>
        </w:rPr>
        <w:t xml:space="preserve">, </w:t>
      </w:r>
      <w:r w:rsidR="002572C3" w:rsidRPr="005D50E6">
        <w:rPr>
          <w:rFonts w:cs="Calibri"/>
        </w:rPr>
        <w:t>złożeniem</w:t>
      </w:r>
      <w:r w:rsidR="00253C25">
        <w:rPr>
          <w:rFonts w:cs="Calibri"/>
        </w:rPr>
        <w:t xml:space="preserve"> i </w:t>
      </w:r>
      <w:r w:rsidR="002572C3" w:rsidRPr="005D50E6">
        <w:rPr>
          <w:rFonts w:cs="Calibri"/>
        </w:rPr>
        <w:t>uzyskaniem w imieniu Zamawiającego skutecznego zgłoszenia robót niewymagających pozwolenia na budowę</w:t>
      </w:r>
      <w:r w:rsidR="00253C25">
        <w:rPr>
          <w:rFonts w:cs="Calibri"/>
        </w:rPr>
        <w:t xml:space="preserve"> </w:t>
      </w:r>
      <w:r w:rsidR="00253C25" w:rsidRPr="003C204B">
        <w:t>wraz z uzyskaniem zaświadczenia o braku sprzeciwu</w:t>
      </w:r>
      <w:r w:rsidR="00253C25">
        <w:t>.</w:t>
      </w:r>
    </w:p>
    <w:p w14:paraId="19FD82B2" w14:textId="537F67B9" w:rsidR="00665061" w:rsidRPr="00C212BF" w:rsidRDefault="00665061" w:rsidP="00CD4C44">
      <w:pPr>
        <w:spacing w:line="300" w:lineRule="auto"/>
      </w:pPr>
      <w:r w:rsidRPr="003C204B">
        <w:t xml:space="preserve">W ramach niniejszego zamówienia należy również zapewnić nadzór autorski </w:t>
      </w:r>
      <w:r w:rsidR="00754109">
        <w:t xml:space="preserve">projektantów opracowujących dokumentację projektową </w:t>
      </w:r>
      <w:r w:rsidRPr="003C204B">
        <w:t>podczas trwania inwestycji na każdym z jej etapów</w:t>
      </w:r>
      <w:r>
        <w:t>.</w:t>
      </w:r>
      <w:r w:rsidR="00754109">
        <w:t xml:space="preserve"> </w:t>
      </w:r>
      <w:r w:rsidRPr="00665061">
        <w:t xml:space="preserve">Rozliczenie wynagrodzenia za pełnienie nadzoru autorskiego będzie następowało </w:t>
      </w:r>
      <w:r w:rsidRPr="00C212BF">
        <w:t>fakturami przejściowymi na podstawie protokołów zaawansowania inwestycji potwierdzających procentowe zaawansowanie robót w danym okresie</w:t>
      </w:r>
      <w:r w:rsidR="00C212BF" w:rsidRPr="00C212BF">
        <w:t>.</w:t>
      </w:r>
    </w:p>
    <w:p w14:paraId="48F88F71" w14:textId="77777777" w:rsidR="00253C25" w:rsidRPr="007F74E5" w:rsidRDefault="00253C25" w:rsidP="00CD4C44">
      <w:pPr>
        <w:autoSpaceDE w:val="0"/>
        <w:spacing w:line="300" w:lineRule="auto"/>
        <w:rPr>
          <w:rFonts w:asciiTheme="minorHAnsi" w:eastAsia="Arial" w:hAnsiTheme="minorHAnsi" w:cstheme="minorHAnsi"/>
        </w:rPr>
      </w:pPr>
      <w:r w:rsidRPr="007F74E5">
        <w:rPr>
          <w:rFonts w:asciiTheme="minorHAnsi" w:eastAsia="Arial" w:hAnsiTheme="minorHAnsi" w:cstheme="minorHAnsi"/>
        </w:rPr>
        <w:t>Kody CPV:</w:t>
      </w:r>
    </w:p>
    <w:p w14:paraId="02A3C496" w14:textId="77777777" w:rsidR="00253C25" w:rsidRPr="007F74E5" w:rsidRDefault="00253C25" w:rsidP="00CD4C44">
      <w:pPr>
        <w:autoSpaceDE w:val="0"/>
        <w:spacing w:line="300" w:lineRule="auto"/>
        <w:rPr>
          <w:rFonts w:asciiTheme="minorHAnsi" w:hAnsiTheme="minorHAnsi" w:cstheme="minorHAnsi"/>
        </w:rPr>
      </w:pPr>
      <w:r w:rsidRPr="007F74E5">
        <w:rPr>
          <w:rFonts w:asciiTheme="minorHAnsi" w:hAnsiTheme="minorHAnsi" w:cstheme="minorHAnsi"/>
        </w:rPr>
        <w:t>71322200-3 Usługi projektowania rurociągów</w:t>
      </w:r>
    </w:p>
    <w:p w14:paraId="78C9B980" w14:textId="3A2221E2" w:rsidR="00D04C29" w:rsidRPr="00C31DA8" w:rsidRDefault="00253C25" w:rsidP="00CD4C44">
      <w:pPr>
        <w:autoSpaceDE w:val="0"/>
        <w:spacing w:after="10320" w:line="300" w:lineRule="auto"/>
        <w:rPr>
          <w:rFonts w:asciiTheme="minorHAnsi" w:eastAsia="Arial" w:hAnsiTheme="minorHAnsi" w:cstheme="minorHAnsi"/>
        </w:rPr>
      </w:pPr>
      <w:r w:rsidRPr="007F74E5">
        <w:rPr>
          <w:rStyle w:val="Nagwek3Znak"/>
          <w:rFonts w:asciiTheme="minorHAnsi" w:eastAsia="SimSun" w:hAnsiTheme="minorHAnsi" w:cstheme="minorHAnsi"/>
          <w:b w:val="0"/>
          <w:bCs w:val="0"/>
          <w:sz w:val="22"/>
          <w:szCs w:val="22"/>
        </w:rPr>
        <w:t>71300000-1 Usługi inżynieryjne</w:t>
      </w:r>
    </w:p>
    <w:p w14:paraId="5A2F88C9" w14:textId="255ED110" w:rsidR="00C624C4" w:rsidRPr="00C31DA8" w:rsidRDefault="00FB3EAA" w:rsidP="00CD4C44">
      <w:pPr>
        <w:pStyle w:val="Akapitzlist"/>
        <w:numPr>
          <w:ilvl w:val="0"/>
          <w:numId w:val="8"/>
        </w:numPr>
        <w:spacing w:line="300" w:lineRule="auto"/>
        <w:rPr>
          <w:b/>
          <w:bCs/>
        </w:rPr>
      </w:pPr>
      <w:r w:rsidRPr="00C31DA8">
        <w:rPr>
          <w:b/>
          <w:bCs/>
        </w:rPr>
        <w:lastRenderedPageBreak/>
        <w:t>Lokalizacja i charakterystyka obiek</w:t>
      </w:r>
      <w:r w:rsidR="00CE56A5" w:rsidRPr="00C31DA8">
        <w:rPr>
          <w:b/>
          <w:bCs/>
        </w:rPr>
        <w:t>tu</w:t>
      </w:r>
      <w:r w:rsidR="00C03DA1">
        <w:rPr>
          <w:b/>
          <w:bCs/>
        </w:rPr>
        <w:t>:</w:t>
      </w:r>
    </w:p>
    <w:p w14:paraId="2BBBA6DF" w14:textId="5438A348" w:rsidR="00C31DA8" w:rsidRPr="00C31DA8" w:rsidRDefault="00C31DA8" w:rsidP="00CD4C44">
      <w:pPr>
        <w:spacing w:after="120" w:line="300" w:lineRule="auto"/>
        <w:rPr>
          <w:rFonts w:cs="Calibri"/>
        </w:rPr>
      </w:pPr>
      <w:r w:rsidRPr="00C31DA8">
        <w:rPr>
          <w:rFonts w:cs="Calibri"/>
        </w:rPr>
        <w:t xml:space="preserve">Teren opracowania obejmuje przebudowę istniejącej infrastruktury ciepłowniczej będącej własnością </w:t>
      </w:r>
      <w:proofErr w:type="spellStart"/>
      <w:r w:rsidRPr="00C31DA8">
        <w:rPr>
          <w:rFonts w:cs="Calibri"/>
        </w:rPr>
        <w:t>Veolia</w:t>
      </w:r>
      <w:proofErr w:type="spellEnd"/>
      <w:r w:rsidRPr="00C31DA8">
        <w:rPr>
          <w:rFonts w:cs="Calibri"/>
        </w:rPr>
        <w:t xml:space="preserve"> Energia Warszawa S.A. zlokalizowanej na dz. ew. 35/1 z obrębu 20106 w Dzielnicy Ochota, która stanowi własność m.st. Warszawy, w prze</w:t>
      </w:r>
      <w:r>
        <w:rPr>
          <w:rFonts w:cs="Calibri"/>
        </w:rPr>
        <w:t>z</w:t>
      </w:r>
      <w:r w:rsidRPr="00C31DA8">
        <w:rPr>
          <w:rFonts w:cs="Calibri"/>
        </w:rPr>
        <w:t>naczonym do likwidacji budynku przy ul. Batorego 20 w Warszawie.</w:t>
      </w:r>
    </w:p>
    <w:p w14:paraId="49519A5B" w14:textId="1BDCD2C1" w:rsidR="00C31DA8" w:rsidRPr="00C31DA8" w:rsidRDefault="00C31DA8" w:rsidP="00CD4C44">
      <w:pPr>
        <w:spacing w:line="300" w:lineRule="auto"/>
        <w:rPr>
          <w:rFonts w:cs="Calibri"/>
        </w:rPr>
      </w:pPr>
      <w:r w:rsidRPr="00C31DA8">
        <w:rPr>
          <w:rFonts w:cs="Calibri"/>
        </w:rPr>
        <w:t>Istniejące budynki przy ul.</w:t>
      </w:r>
      <w:r>
        <w:rPr>
          <w:rFonts w:cs="Calibri"/>
        </w:rPr>
        <w:t xml:space="preserve"> </w:t>
      </w:r>
      <w:r w:rsidRPr="00C31DA8">
        <w:rPr>
          <w:rFonts w:cs="Calibri"/>
        </w:rPr>
        <w:t>Batorego 14, 16, 18, 20 zasilane są w ciepło z miejskiej</w:t>
      </w:r>
      <w:r>
        <w:rPr>
          <w:rFonts w:cs="Calibri"/>
        </w:rPr>
        <w:t xml:space="preserve"> </w:t>
      </w:r>
      <w:r w:rsidRPr="00C31DA8">
        <w:rPr>
          <w:rFonts w:cs="Calibri"/>
        </w:rPr>
        <w:t>sieci ciepłowniczej poprzez sieć ciepłowniczą osiedlową 2xDn80 w technologii kanałowej,</w:t>
      </w:r>
      <w:r>
        <w:rPr>
          <w:rFonts w:cs="Calibri"/>
        </w:rPr>
        <w:t xml:space="preserve"> </w:t>
      </w:r>
      <w:r w:rsidRPr="00C31DA8">
        <w:rPr>
          <w:rFonts w:cs="Calibri"/>
        </w:rPr>
        <w:t>wyprowadzonej z komory ciepłowniczej oznaczonej O-44 na sieci cieplnej 2xDn600, biegnącej</w:t>
      </w:r>
      <w:r>
        <w:rPr>
          <w:rFonts w:cs="Calibri"/>
        </w:rPr>
        <w:t xml:space="preserve"> </w:t>
      </w:r>
      <w:r w:rsidRPr="00C31DA8">
        <w:rPr>
          <w:rFonts w:cs="Calibri"/>
        </w:rPr>
        <w:t>wzdłuż ul.</w:t>
      </w:r>
      <w:r>
        <w:rPr>
          <w:rFonts w:cs="Calibri"/>
        </w:rPr>
        <w:t xml:space="preserve"> </w:t>
      </w:r>
      <w:r w:rsidRPr="00C31DA8">
        <w:rPr>
          <w:rFonts w:cs="Calibri"/>
        </w:rPr>
        <w:t>St. Batorego.</w:t>
      </w:r>
      <w:r>
        <w:rPr>
          <w:rFonts w:cs="Calibri"/>
        </w:rPr>
        <w:t xml:space="preserve"> </w:t>
      </w:r>
      <w:r w:rsidRPr="00C31DA8">
        <w:rPr>
          <w:rFonts w:cs="Calibri"/>
        </w:rPr>
        <w:t xml:space="preserve">Sieć ciepłownicza osiedlowa przechodzi przez budynek </w:t>
      </w:r>
      <w:r w:rsidR="008B7EA5">
        <w:rPr>
          <w:rFonts w:cs="Calibri"/>
        </w:rPr>
        <w:t xml:space="preserve">przy ul. </w:t>
      </w:r>
      <w:r w:rsidRPr="00C31DA8">
        <w:rPr>
          <w:rFonts w:cs="Calibri"/>
        </w:rPr>
        <w:t>Batorego 20, a następnie</w:t>
      </w:r>
      <w:r>
        <w:rPr>
          <w:rFonts w:cs="Calibri"/>
        </w:rPr>
        <w:t xml:space="preserve"> </w:t>
      </w:r>
      <w:r w:rsidRPr="00C31DA8">
        <w:rPr>
          <w:rFonts w:cs="Calibri"/>
        </w:rPr>
        <w:t>biegnie wzdłuż budynków</w:t>
      </w:r>
      <w:r w:rsidR="008B7EA5">
        <w:rPr>
          <w:rFonts w:cs="Calibri"/>
        </w:rPr>
        <w:t xml:space="preserve"> przy</w:t>
      </w:r>
      <w:r w:rsidRPr="00C31DA8">
        <w:rPr>
          <w:rFonts w:cs="Calibri"/>
        </w:rPr>
        <w:t xml:space="preserve"> ul.</w:t>
      </w:r>
      <w:r>
        <w:rPr>
          <w:rFonts w:cs="Calibri"/>
        </w:rPr>
        <w:t xml:space="preserve"> </w:t>
      </w:r>
      <w:r w:rsidRPr="00C31DA8">
        <w:rPr>
          <w:rFonts w:cs="Calibri"/>
        </w:rPr>
        <w:t>Batorego 14, 16 i 18 zasilając poszczególne węzły cieplne</w:t>
      </w:r>
      <w:r>
        <w:rPr>
          <w:rFonts w:cs="Calibri"/>
        </w:rPr>
        <w:t xml:space="preserve"> </w:t>
      </w:r>
      <w:r w:rsidRPr="00C31DA8">
        <w:rPr>
          <w:rFonts w:cs="Calibri"/>
        </w:rPr>
        <w:t xml:space="preserve">indywidualnymi przyłącza </w:t>
      </w:r>
      <w:proofErr w:type="spellStart"/>
      <w:r w:rsidRPr="00C31DA8">
        <w:rPr>
          <w:rFonts w:cs="Calibri"/>
        </w:rPr>
        <w:t>sc</w:t>
      </w:r>
      <w:proofErr w:type="spellEnd"/>
      <w:r w:rsidRPr="00C31DA8">
        <w:rPr>
          <w:rFonts w:cs="Calibri"/>
        </w:rPr>
        <w:t>.</w:t>
      </w:r>
      <w:r>
        <w:rPr>
          <w:rFonts w:cs="Calibri"/>
        </w:rPr>
        <w:t xml:space="preserve"> </w:t>
      </w:r>
      <w:r w:rsidRPr="00C31DA8">
        <w:rPr>
          <w:rFonts w:cs="Calibri"/>
        </w:rPr>
        <w:t>Przewidziana do przebudowy sieć znajduje się w bliskim sąsiedztwie Parku Pole Mokotowskie. Przy opracowywaniu dokumentacji należy przewidzieć szczególna ochronę istniejącego drzewostanu i prowadzenie nowego przebiegu w sposób najmniej ingerujący w zieleń.</w:t>
      </w:r>
    </w:p>
    <w:p w14:paraId="57BDA0DE" w14:textId="41872B87" w:rsidR="003E0E20" w:rsidRPr="003E0E20" w:rsidRDefault="003E0E20" w:rsidP="00CD4C44">
      <w:pPr>
        <w:pStyle w:val="Akapitzlist"/>
        <w:numPr>
          <w:ilvl w:val="0"/>
          <w:numId w:val="8"/>
        </w:numPr>
        <w:spacing w:line="300" w:lineRule="auto"/>
        <w:rPr>
          <w:rFonts w:cs="Calibri"/>
          <w:b/>
          <w:bCs/>
        </w:rPr>
      </w:pPr>
      <w:r w:rsidRPr="003E0E20">
        <w:rPr>
          <w:rFonts w:cs="Calibri"/>
          <w:b/>
          <w:bCs/>
        </w:rPr>
        <w:t>Uwarunkowania planistyczne i konserwatorskie</w:t>
      </w:r>
      <w:r w:rsidR="00C03DA1">
        <w:rPr>
          <w:rFonts w:cs="Calibri"/>
          <w:b/>
          <w:bCs/>
        </w:rPr>
        <w:t>:</w:t>
      </w:r>
    </w:p>
    <w:p w14:paraId="20D144C9" w14:textId="77777777" w:rsidR="003E0E20" w:rsidRPr="005D50E6" w:rsidRDefault="003E0E20" w:rsidP="00E02384">
      <w:pPr>
        <w:widowControl w:val="0"/>
        <w:numPr>
          <w:ilvl w:val="0"/>
          <w:numId w:val="17"/>
        </w:numPr>
        <w:tabs>
          <w:tab w:val="left" w:pos="993"/>
        </w:tabs>
        <w:spacing w:after="0" w:line="300" w:lineRule="auto"/>
        <w:ind w:left="567" w:hanging="284"/>
        <w:rPr>
          <w:rFonts w:cs="Calibri"/>
        </w:rPr>
      </w:pPr>
      <w:r w:rsidRPr="005D50E6">
        <w:rPr>
          <w:rFonts w:cs="Calibri"/>
        </w:rPr>
        <w:t xml:space="preserve">Teren jest objęty miejscowym planem zagospodarowania przestrzennego </w:t>
      </w:r>
      <w:r w:rsidRPr="005D50E6">
        <w:rPr>
          <w:rFonts w:cs="Calibri"/>
          <w:spacing w:val="-2"/>
          <w:lang w:eastAsia="ar-SA"/>
        </w:rPr>
        <w:t>Pola Mokotowskiego (Uchwała nr LVII/1706/2009 Rady m.st. Warszawy z dnia 18 czerwca 2009 r.)</w:t>
      </w:r>
      <w:r w:rsidRPr="005D50E6">
        <w:rPr>
          <w:rFonts w:cs="Calibri"/>
        </w:rPr>
        <w:t xml:space="preserve">. </w:t>
      </w:r>
      <w:r w:rsidRPr="005D50E6">
        <w:rPr>
          <w:rFonts w:cs="Calibri"/>
          <w:spacing w:val="-2"/>
          <w:lang w:eastAsia="ar-SA"/>
        </w:rPr>
        <w:t>Przeznaczenie terenu C5 ZP – zieleń urządzona.</w:t>
      </w:r>
    </w:p>
    <w:p w14:paraId="24FD7D46" w14:textId="387FECB6" w:rsidR="00C31DA8" w:rsidRPr="003E0E20" w:rsidRDefault="003E0E20" w:rsidP="00E02384">
      <w:pPr>
        <w:widowControl w:val="0"/>
        <w:numPr>
          <w:ilvl w:val="0"/>
          <w:numId w:val="17"/>
        </w:numPr>
        <w:tabs>
          <w:tab w:val="left" w:pos="426"/>
          <w:tab w:val="left" w:pos="993"/>
        </w:tabs>
        <w:spacing w:after="360" w:line="300" w:lineRule="auto"/>
        <w:ind w:left="567" w:hanging="284"/>
        <w:rPr>
          <w:rFonts w:cs="Calibri"/>
          <w:spacing w:val="-2"/>
          <w:lang w:eastAsia="ar-SA"/>
        </w:rPr>
      </w:pPr>
      <w:r w:rsidRPr="005D50E6">
        <w:rPr>
          <w:rFonts w:cs="Calibri"/>
          <w:spacing w:val="-2"/>
          <w:lang w:eastAsia="ar-SA"/>
        </w:rPr>
        <w:t xml:space="preserve">Teren znajduje się w </w:t>
      </w:r>
      <w:r w:rsidRPr="005D50E6">
        <w:rPr>
          <w:rFonts w:cs="Calibri"/>
        </w:rPr>
        <w:t xml:space="preserve">gminnej ewidencji zabytków m. st. Warszawy pod numerem OCH35458 </w:t>
      </w:r>
      <w:r w:rsidRPr="005D50E6">
        <w:rPr>
          <w:rFonts w:cs="Calibri"/>
          <w:spacing w:val="-2"/>
          <w:lang w:eastAsia="ar-SA"/>
        </w:rPr>
        <w:t>i podlega ochronie konserwatorskiej.</w:t>
      </w:r>
    </w:p>
    <w:p w14:paraId="088BAF93" w14:textId="799DB647" w:rsidR="00DD51F9" w:rsidRPr="00316284" w:rsidRDefault="00DD51F9" w:rsidP="00CD4C44">
      <w:pPr>
        <w:numPr>
          <w:ilvl w:val="0"/>
          <w:numId w:val="8"/>
        </w:numPr>
        <w:spacing w:after="120" w:line="300" w:lineRule="auto"/>
        <w:rPr>
          <w:rFonts w:cs="Calibri"/>
        </w:rPr>
      </w:pPr>
      <w:r w:rsidRPr="00316284">
        <w:rPr>
          <w:rFonts w:cs="Calibri"/>
          <w:b/>
        </w:rPr>
        <w:t>Opis wymagań Zamawiającego w stosunku do przedmiotu zamówienia</w:t>
      </w:r>
      <w:r w:rsidR="00C03DA1">
        <w:rPr>
          <w:rFonts w:cs="Calibri"/>
          <w:b/>
        </w:rPr>
        <w:t>:</w:t>
      </w:r>
    </w:p>
    <w:p w14:paraId="71DB4BB4" w14:textId="3266B2A3" w:rsidR="00DD51F9" w:rsidRPr="00E45D37" w:rsidRDefault="00DD51F9" w:rsidP="00CD4C44">
      <w:pPr>
        <w:numPr>
          <w:ilvl w:val="1"/>
          <w:numId w:val="8"/>
        </w:numPr>
        <w:tabs>
          <w:tab w:val="left" w:pos="426"/>
        </w:tabs>
        <w:spacing w:before="120" w:after="120" w:line="300" w:lineRule="auto"/>
        <w:ind w:left="709"/>
        <w:rPr>
          <w:rFonts w:cs="Calibri"/>
          <w:b/>
        </w:rPr>
      </w:pPr>
      <w:r w:rsidRPr="00E45D37">
        <w:rPr>
          <w:rFonts w:cs="Calibri"/>
          <w:b/>
        </w:rPr>
        <w:t>Ogólne wymagania formalno-prawne</w:t>
      </w:r>
      <w:r w:rsidR="00C03DA1">
        <w:rPr>
          <w:rFonts w:cs="Calibri"/>
          <w:b/>
        </w:rPr>
        <w:t>:</w:t>
      </w:r>
    </w:p>
    <w:p w14:paraId="04F4262A" w14:textId="035F0AFE" w:rsidR="00DD51F9" w:rsidRPr="00D10BFE" w:rsidRDefault="00DD51F9" w:rsidP="00E02384">
      <w:pPr>
        <w:pStyle w:val="Akapitzlist"/>
        <w:numPr>
          <w:ilvl w:val="0"/>
          <w:numId w:val="7"/>
        </w:numPr>
        <w:tabs>
          <w:tab w:val="left" w:pos="284"/>
        </w:tabs>
        <w:spacing w:after="0" w:line="300" w:lineRule="auto"/>
        <w:ind w:left="709" w:hanging="426"/>
        <w:rPr>
          <w:rFonts w:cs="Calibri"/>
        </w:rPr>
      </w:pPr>
      <w:r w:rsidRPr="00D10BFE">
        <w:rPr>
          <w:rFonts w:eastAsia="Open Sans" w:cs="Calibri"/>
        </w:rPr>
        <w:t>Projekt musi być zgodny z postanowieniami, uzgodnieniami, opiniami, zatwierdzeniami, zapisami decyzji administracyjnych oraz innymi przepisami mającymi zastosowanie przy realizacji projektu,</w:t>
      </w:r>
    </w:p>
    <w:p w14:paraId="1F15AC00" w14:textId="018E088A" w:rsidR="00DD51F9" w:rsidRPr="004F6214" w:rsidRDefault="00DD51F9" w:rsidP="00E02384">
      <w:pPr>
        <w:numPr>
          <w:ilvl w:val="0"/>
          <w:numId w:val="7"/>
        </w:numPr>
        <w:tabs>
          <w:tab w:val="left" w:pos="284"/>
        </w:tabs>
        <w:spacing w:after="240" w:line="300" w:lineRule="auto"/>
        <w:ind w:left="709" w:hanging="426"/>
        <w:rPr>
          <w:rFonts w:cs="Calibri"/>
        </w:rPr>
      </w:pPr>
      <w:r w:rsidRPr="0073717C">
        <w:rPr>
          <w:rFonts w:eastAsia="Open Sans" w:cs="Calibri"/>
        </w:rPr>
        <w:t>Wykonawca jest zobowiązany uwzględnić ryzyko zmian w aktach prawnych, przepisach technicznych i konieczności uwzględniania ich w opracowaniu wszystkich dokumentów powstałych w wyniku realizacji zamówienia</w:t>
      </w:r>
      <w:r w:rsidR="0073717C">
        <w:rPr>
          <w:rFonts w:eastAsia="Open Sans" w:cs="Calibri"/>
        </w:rPr>
        <w:t>.</w:t>
      </w:r>
    </w:p>
    <w:p w14:paraId="2EA34407" w14:textId="28DFDFF9" w:rsidR="003C204B" w:rsidRPr="00D10BFE" w:rsidRDefault="003C204B" w:rsidP="00CD4C44">
      <w:pPr>
        <w:pStyle w:val="Akapitzlist"/>
        <w:numPr>
          <w:ilvl w:val="1"/>
          <w:numId w:val="8"/>
        </w:numPr>
        <w:tabs>
          <w:tab w:val="left" w:pos="426"/>
        </w:tabs>
        <w:spacing w:line="300" w:lineRule="auto"/>
        <w:rPr>
          <w:b/>
          <w:bCs/>
        </w:rPr>
      </w:pPr>
      <w:r w:rsidRPr="00D10BFE">
        <w:rPr>
          <w:b/>
          <w:bCs/>
        </w:rPr>
        <w:t>Uszczegółowienie zakresu zamówienia</w:t>
      </w:r>
      <w:r w:rsidR="00C03DA1">
        <w:rPr>
          <w:b/>
          <w:bCs/>
        </w:rPr>
        <w:t>:</w:t>
      </w:r>
    </w:p>
    <w:p w14:paraId="7945E756" w14:textId="77777777" w:rsidR="00481C1F" w:rsidRDefault="0008150D" w:rsidP="00CD4C44">
      <w:pPr>
        <w:spacing w:line="300" w:lineRule="auto"/>
      </w:pPr>
      <w:r w:rsidRPr="003C204B">
        <w:t>W ramach niniejszego zamówienia Wykonawca wykona:</w:t>
      </w:r>
    </w:p>
    <w:p w14:paraId="3A030131" w14:textId="0D79A14B" w:rsidR="0008150D" w:rsidRPr="00481C1F" w:rsidRDefault="0008150D" w:rsidP="00CD4C44">
      <w:pPr>
        <w:pStyle w:val="Akapitzlist"/>
        <w:numPr>
          <w:ilvl w:val="0"/>
          <w:numId w:val="21"/>
        </w:numPr>
        <w:spacing w:line="300" w:lineRule="auto"/>
        <w:ind w:left="426" w:hanging="426"/>
      </w:pPr>
      <w:r w:rsidRPr="003C204B">
        <w:t>Dokumentacj</w:t>
      </w:r>
      <w:r w:rsidR="00481C1F">
        <w:t>ę</w:t>
      </w:r>
      <w:r w:rsidRPr="003C204B">
        <w:t xml:space="preserve"> projektow</w:t>
      </w:r>
      <w:r w:rsidR="001D695B">
        <w:t>ą</w:t>
      </w:r>
      <w:r w:rsidRPr="003C204B">
        <w:t xml:space="preserve"> w zakresie koniecznym do wykonania robót budowlanych polegających</w:t>
      </w:r>
      <w:r w:rsidR="0031198F">
        <w:t xml:space="preserve"> na</w:t>
      </w:r>
      <w:r>
        <w:t xml:space="preserve"> </w:t>
      </w:r>
      <w:r w:rsidR="002A03D5" w:rsidRPr="00481C1F">
        <w:rPr>
          <w:rFonts w:cs="Calibri"/>
        </w:rPr>
        <w:t>przebudow</w:t>
      </w:r>
      <w:r w:rsidR="00481C1F" w:rsidRPr="00481C1F">
        <w:rPr>
          <w:rFonts w:cs="Calibri"/>
        </w:rPr>
        <w:t>ie</w:t>
      </w:r>
      <w:r w:rsidR="002A03D5" w:rsidRPr="00481C1F">
        <w:rPr>
          <w:rFonts w:cs="Calibri"/>
        </w:rPr>
        <w:t xml:space="preserve"> infrastruktury ciepłowniczej</w:t>
      </w:r>
      <w:r w:rsidR="00EF79C5">
        <w:rPr>
          <w:rFonts w:cs="Calibri"/>
        </w:rPr>
        <w:t>.</w:t>
      </w:r>
    </w:p>
    <w:p w14:paraId="487E9058" w14:textId="40EA421E" w:rsidR="00C07884" w:rsidRPr="00C07884" w:rsidRDefault="00615BBE" w:rsidP="00CD4C44">
      <w:pPr>
        <w:spacing w:line="300" w:lineRule="auto"/>
        <w:rPr>
          <w:rFonts w:cs="Calibri"/>
        </w:rPr>
      </w:pPr>
      <w:r w:rsidRPr="002C6EEB">
        <w:rPr>
          <w:rFonts w:cs="Calibri"/>
        </w:rPr>
        <w:lastRenderedPageBreak/>
        <w:t>Dokumentację</w:t>
      </w:r>
      <w:r w:rsidR="00481C1F" w:rsidRPr="002C6EEB">
        <w:rPr>
          <w:rFonts w:cs="Calibri"/>
        </w:rPr>
        <w:t xml:space="preserve"> należy wykonać na mapie do celów projektowych zgodnie z obowiązującym stanem prawnym. Wykonawca zobowiązany jest do samodzielnego pozyskania niezbędnej dokumentacji w celu realizacji zamówienia</w:t>
      </w:r>
      <w:r w:rsidR="00756910" w:rsidRPr="002C6EEB">
        <w:rPr>
          <w:rFonts w:cs="Calibri"/>
        </w:rPr>
        <w:t xml:space="preserve"> (</w:t>
      </w:r>
      <w:r w:rsidR="00432A21">
        <w:rPr>
          <w:rFonts w:cs="Calibri"/>
        </w:rPr>
        <w:t xml:space="preserve">np. </w:t>
      </w:r>
      <w:r w:rsidR="00756910" w:rsidRPr="003C204B">
        <w:t>map do celów projektowych, map ewidencyjnych,</w:t>
      </w:r>
      <w:r w:rsidR="00756910">
        <w:t xml:space="preserve"> </w:t>
      </w:r>
      <w:r w:rsidR="00756910" w:rsidRPr="003C204B">
        <w:t>wypisów z rejestru gruntów</w:t>
      </w:r>
      <w:r w:rsidR="00756910">
        <w:t>)</w:t>
      </w:r>
      <w:r w:rsidR="00481C1F" w:rsidRPr="002C6EEB">
        <w:rPr>
          <w:rFonts w:cs="Calibri"/>
        </w:rPr>
        <w:t xml:space="preserve">. Zamawiający wymaga, aby Wykonawca na bieżąco konsultował postęp prac ze wskazanym w </w:t>
      </w:r>
      <w:r w:rsidR="00481C1F" w:rsidRPr="002E5F93">
        <w:rPr>
          <w:rFonts w:cs="Calibri"/>
        </w:rPr>
        <w:t>umowie przedstawicielem Wykonawcy.</w:t>
      </w:r>
      <w:r w:rsidR="00FF416B" w:rsidRPr="002E5F93">
        <w:rPr>
          <w:rFonts w:cs="Calibri"/>
        </w:rPr>
        <w:t xml:space="preserve"> Wykonawca zobowiązany </w:t>
      </w:r>
      <w:r w:rsidR="000D0799" w:rsidRPr="002E5F93">
        <w:rPr>
          <w:rFonts w:cs="Calibri"/>
        </w:rPr>
        <w:t xml:space="preserve">jest </w:t>
      </w:r>
      <w:r w:rsidR="00B62927" w:rsidRPr="002E5F93">
        <w:rPr>
          <w:rFonts w:cs="Calibri"/>
        </w:rPr>
        <w:t xml:space="preserve">uzyskać </w:t>
      </w:r>
      <w:r w:rsidR="000D0799" w:rsidRPr="002E5F93">
        <w:rPr>
          <w:rFonts w:cs="Calibri"/>
        </w:rPr>
        <w:t xml:space="preserve">od właściciela </w:t>
      </w:r>
      <w:r w:rsidR="001866C1" w:rsidRPr="002E5F93">
        <w:rPr>
          <w:rFonts w:cs="Calibri"/>
        </w:rPr>
        <w:t xml:space="preserve">sieci </w:t>
      </w:r>
      <w:r w:rsidR="00B62927" w:rsidRPr="002E5F93">
        <w:rPr>
          <w:rFonts w:cs="Calibri"/>
        </w:rPr>
        <w:t>warunki</w:t>
      </w:r>
      <w:r w:rsidR="002C6EEB" w:rsidRPr="002E5F93">
        <w:rPr>
          <w:rFonts w:cs="Calibri"/>
        </w:rPr>
        <w:t xml:space="preserve"> </w:t>
      </w:r>
      <w:r w:rsidR="001866C1" w:rsidRPr="002E5F93">
        <w:rPr>
          <w:rFonts w:cs="Calibri"/>
        </w:rPr>
        <w:t xml:space="preserve">techniczne </w:t>
      </w:r>
      <w:r w:rsidR="002C6EEB" w:rsidRPr="002E5F93">
        <w:t xml:space="preserve">usunięcia kolizji z infrastrukturą ciepłowniczą będącą własnością </w:t>
      </w:r>
      <w:proofErr w:type="spellStart"/>
      <w:r w:rsidR="002C6EEB" w:rsidRPr="002E5F93">
        <w:t>Veolia</w:t>
      </w:r>
      <w:proofErr w:type="spellEnd"/>
      <w:r w:rsidR="002C6EEB" w:rsidRPr="002E5F93">
        <w:t xml:space="preserve"> Energia Warszawa S.A. </w:t>
      </w:r>
      <w:r w:rsidR="000965EC" w:rsidRPr="002E5F93">
        <w:t xml:space="preserve">na podstawie których opracowana </w:t>
      </w:r>
      <w:r w:rsidR="00655DA2" w:rsidRPr="002E5F93">
        <w:t xml:space="preserve">zostanie dokumentacja projektowa przebudowy </w:t>
      </w:r>
      <w:r w:rsidR="00432A21" w:rsidRPr="002E5F93">
        <w:t>infrastruktury</w:t>
      </w:r>
      <w:r w:rsidR="00655DA2" w:rsidRPr="002E5F93">
        <w:t xml:space="preserve"> ciepłowniczej</w:t>
      </w:r>
      <w:r w:rsidR="00432A21" w:rsidRPr="002E5F93">
        <w:t>.</w:t>
      </w:r>
      <w:r w:rsidR="00EE7859" w:rsidRPr="002E5F93">
        <w:t xml:space="preserve"> </w:t>
      </w:r>
      <w:r w:rsidR="00481C1F" w:rsidRPr="002E5F93">
        <w:rPr>
          <w:rFonts w:cs="Calibri"/>
        </w:rPr>
        <w:t xml:space="preserve">Wszelkie rozwiązania techniczne muszą spełniać wymagania aktualnie obowiązujących ustaw wraz z przepisami wykonawczymi oraz polskich norm. Sieć ciepłowniczą należy zaprojektować w taki sposób, aby zachować normatywne odległości od pozostałych urządzeń uzbrojenia podziemnego, obiektów kubaturowych, drzew, krzewów itp. w szczególności odległości od skraju sieci cieplnej do maksymalnego rzutu obiektów terenowych (budynków). Trasę i rzędne przebudowywanej sieci należy przewidzieć na podstawie aktualnego planu zagospodarowania terenu i uzgodnić </w:t>
      </w:r>
      <w:r w:rsidR="002E5F93" w:rsidRPr="002E5F93">
        <w:rPr>
          <w:rFonts w:cs="Calibri"/>
        </w:rPr>
        <w:t xml:space="preserve">z </w:t>
      </w:r>
      <w:proofErr w:type="spellStart"/>
      <w:r w:rsidR="00F635A7" w:rsidRPr="002E5F93">
        <w:rPr>
          <w:rFonts w:cs="Calibri"/>
        </w:rPr>
        <w:t>Veolia</w:t>
      </w:r>
      <w:proofErr w:type="spellEnd"/>
      <w:r w:rsidR="00F635A7" w:rsidRPr="002E5F93">
        <w:rPr>
          <w:rFonts w:cs="Calibri"/>
        </w:rPr>
        <w:t xml:space="preserve"> Energia</w:t>
      </w:r>
      <w:r w:rsidR="00945CDB" w:rsidRPr="002E5F93">
        <w:rPr>
          <w:rFonts w:cs="Calibri"/>
        </w:rPr>
        <w:t xml:space="preserve"> Warszawa S.A.</w:t>
      </w:r>
      <w:r w:rsidR="00481C1F" w:rsidRPr="002E5F93">
        <w:rPr>
          <w:rFonts w:cs="Calibri"/>
        </w:rPr>
        <w:t xml:space="preserve"> Ewentualny zakres modernizacji komór ciepłowniczych należy ustalić na etapie projektowania.</w:t>
      </w:r>
    </w:p>
    <w:p w14:paraId="77AF7757" w14:textId="40E333B5" w:rsidR="00481C1F" w:rsidRPr="00C43699" w:rsidRDefault="00481C1F" w:rsidP="00CD4C44">
      <w:pPr>
        <w:spacing w:after="240" w:line="300" w:lineRule="auto"/>
        <w:rPr>
          <w:rFonts w:cs="Calibri"/>
        </w:rPr>
      </w:pPr>
      <w:r w:rsidRPr="001814C7">
        <w:rPr>
          <w:rFonts w:cs="Calibri"/>
          <w:color w:val="000000"/>
          <w:u w:val="single"/>
        </w:rPr>
        <w:t>Ponadto do obowiązków Wykonawcy będzie należeć wykonanie niezbędnych prac</w:t>
      </w:r>
      <w:r w:rsidR="00D40603">
        <w:rPr>
          <w:rFonts w:cs="Calibri"/>
          <w:color w:val="000000"/>
          <w:u w:val="single"/>
        </w:rPr>
        <w:t xml:space="preserve"> </w:t>
      </w:r>
      <w:r w:rsidRPr="001814C7">
        <w:rPr>
          <w:rFonts w:cs="Calibri"/>
          <w:color w:val="000000"/>
          <w:u w:val="single"/>
        </w:rPr>
        <w:t xml:space="preserve">przedprojektowych i okołoprojektowych </w:t>
      </w:r>
      <w:r w:rsidR="0026740C">
        <w:rPr>
          <w:rFonts w:cs="Calibri"/>
          <w:color w:val="000000"/>
          <w:u w:val="single"/>
        </w:rPr>
        <w:t xml:space="preserve">oraz uzgodnienie nowej propozycji trasy </w:t>
      </w:r>
      <w:r w:rsidR="000F2D39">
        <w:rPr>
          <w:rFonts w:cs="Calibri"/>
          <w:color w:val="000000"/>
          <w:u w:val="single"/>
        </w:rPr>
        <w:t xml:space="preserve">sieci, </w:t>
      </w:r>
      <w:r w:rsidRPr="001814C7">
        <w:rPr>
          <w:rFonts w:cs="Calibri"/>
          <w:color w:val="000000"/>
          <w:u w:val="single"/>
        </w:rPr>
        <w:t>w szczególności dotyczących wystąpienia lub przygotowanie stosownych dokumentów umożliwiających wystąpienie do:</w:t>
      </w:r>
    </w:p>
    <w:p w14:paraId="21824B41" w14:textId="75F74446" w:rsidR="00481C1F" w:rsidRPr="001814C7" w:rsidRDefault="00481C1F" w:rsidP="00CD4C44">
      <w:pPr>
        <w:numPr>
          <w:ilvl w:val="0"/>
          <w:numId w:val="22"/>
        </w:numPr>
        <w:spacing w:line="300" w:lineRule="auto"/>
        <w:rPr>
          <w:rFonts w:cs="Calibri"/>
          <w:color w:val="000000"/>
        </w:rPr>
      </w:pPr>
      <w:r w:rsidRPr="001814C7">
        <w:rPr>
          <w:rFonts w:cs="Calibri"/>
          <w:color w:val="000000"/>
        </w:rPr>
        <w:t xml:space="preserve">Właściwych organów (np. </w:t>
      </w:r>
      <w:proofErr w:type="spellStart"/>
      <w:r w:rsidRPr="001814C7">
        <w:rPr>
          <w:rFonts w:cs="Calibri"/>
          <w:color w:val="000000"/>
        </w:rPr>
        <w:t>Veolia</w:t>
      </w:r>
      <w:proofErr w:type="spellEnd"/>
      <w:r w:rsidRPr="001814C7">
        <w:rPr>
          <w:rFonts w:cs="Calibri"/>
          <w:color w:val="000000"/>
        </w:rPr>
        <w:t xml:space="preserve"> Energia Warszawa S.A) w celu uzyskania niezbędnych warunków, zezwoleń</w:t>
      </w:r>
      <w:r w:rsidR="007F18AF">
        <w:rPr>
          <w:rFonts w:cs="Calibri"/>
          <w:color w:val="000000"/>
        </w:rPr>
        <w:t xml:space="preserve">, </w:t>
      </w:r>
      <w:r w:rsidRPr="001814C7">
        <w:rPr>
          <w:rFonts w:cs="Calibri"/>
          <w:color w:val="000000"/>
        </w:rPr>
        <w:t xml:space="preserve">decyzji, </w:t>
      </w:r>
      <w:r w:rsidR="009C1CEF">
        <w:rPr>
          <w:rFonts w:cs="Calibri"/>
          <w:color w:val="000000"/>
        </w:rPr>
        <w:t>zatwierdzeń dokumentacji.</w:t>
      </w:r>
    </w:p>
    <w:p w14:paraId="1E8DBFD4" w14:textId="77777777" w:rsidR="00481C1F" w:rsidRPr="001814C7" w:rsidRDefault="00481C1F" w:rsidP="00CD4C44">
      <w:pPr>
        <w:numPr>
          <w:ilvl w:val="0"/>
          <w:numId w:val="22"/>
        </w:numPr>
        <w:spacing w:line="300" w:lineRule="auto"/>
        <w:rPr>
          <w:rFonts w:cs="Calibri"/>
          <w:color w:val="000000"/>
        </w:rPr>
      </w:pPr>
      <w:r w:rsidRPr="001814C7">
        <w:rPr>
          <w:rFonts w:cs="Calibri"/>
          <w:color w:val="000000"/>
        </w:rPr>
        <w:t>Gestorów istniejących sieci podziemnych, w celu uzyskania warunków i zgód do projektu.</w:t>
      </w:r>
    </w:p>
    <w:p w14:paraId="3F04D8DF" w14:textId="77777777" w:rsidR="00481C1F" w:rsidRPr="001814C7" w:rsidRDefault="00481C1F" w:rsidP="00CD4C44">
      <w:pPr>
        <w:numPr>
          <w:ilvl w:val="0"/>
          <w:numId w:val="22"/>
        </w:numPr>
        <w:spacing w:line="300" w:lineRule="auto"/>
        <w:rPr>
          <w:rFonts w:cs="Calibri"/>
          <w:color w:val="000000"/>
        </w:rPr>
      </w:pPr>
      <w:r w:rsidRPr="001814C7">
        <w:rPr>
          <w:rFonts w:cs="Calibri"/>
          <w:color w:val="000000"/>
        </w:rPr>
        <w:t>Urzędu Marszałkowskiego Województwa Mazowieckiego w Warszawie z właściwymi wnioskami na usunięcie drzew/krzewów, jeśli będzie taka konieczność.</w:t>
      </w:r>
    </w:p>
    <w:p w14:paraId="3800A6F9" w14:textId="77777777" w:rsidR="00481C1F" w:rsidRPr="001814C7" w:rsidRDefault="00481C1F" w:rsidP="00CD4C44">
      <w:pPr>
        <w:numPr>
          <w:ilvl w:val="0"/>
          <w:numId w:val="22"/>
        </w:numPr>
        <w:spacing w:line="300" w:lineRule="auto"/>
        <w:rPr>
          <w:rFonts w:cs="Calibri"/>
          <w:color w:val="000000"/>
        </w:rPr>
      </w:pPr>
      <w:r w:rsidRPr="001814C7">
        <w:rPr>
          <w:rFonts w:cs="Calibri"/>
          <w:color w:val="000000"/>
        </w:rPr>
        <w:t>Regionalnej Dyrekcji Ochrony Środowiska w Warszawie w przypadku zniesienia miejsc lęgowych/rozrodczych gatunków chronionych (warunek konieczny w przypadku wnioskowana na usunięcie drzewa, na którym znajduje się miejsce lęgowe/rozrodcze)</w:t>
      </w:r>
    </w:p>
    <w:p w14:paraId="0C126EA2" w14:textId="77777777" w:rsidR="00481C1F" w:rsidRPr="001814C7" w:rsidRDefault="00481C1F" w:rsidP="00CD4C44">
      <w:pPr>
        <w:numPr>
          <w:ilvl w:val="0"/>
          <w:numId w:val="22"/>
        </w:numPr>
        <w:spacing w:line="300" w:lineRule="auto"/>
        <w:rPr>
          <w:rFonts w:cs="Calibri"/>
          <w:color w:val="000000"/>
        </w:rPr>
      </w:pPr>
      <w:r w:rsidRPr="001814C7">
        <w:rPr>
          <w:rFonts w:cs="Calibri"/>
          <w:color w:val="000000"/>
        </w:rPr>
        <w:t xml:space="preserve">Właściwych organów (np. Wydział Architektury i </w:t>
      </w:r>
      <w:r w:rsidRPr="001B58D1">
        <w:rPr>
          <w:rFonts w:cs="Calibri"/>
          <w:color w:val="000000"/>
        </w:rPr>
        <w:t>Budownictwa dla Dzielnicy Ochota m.st. Warszawy), w celu uzyskania skutecznego zgłoszenia robót</w:t>
      </w:r>
      <w:r w:rsidRPr="001814C7">
        <w:rPr>
          <w:rFonts w:cs="Calibri"/>
          <w:color w:val="000000"/>
        </w:rPr>
        <w:t xml:space="preserve"> niewymagających pozwolenia na budowę.</w:t>
      </w:r>
    </w:p>
    <w:p w14:paraId="3A2AFDF7" w14:textId="55FF132B" w:rsidR="00481C1F" w:rsidRPr="005D50E6" w:rsidRDefault="00481C1F" w:rsidP="00CD4C44">
      <w:pPr>
        <w:tabs>
          <w:tab w:val="left" w:pos="284"/>
        </w:tabs>
        <w:overflowPunct w:val="0"/>
        <w:autoSpaceDE w:val="0"/>
        <w:autoSpaceDN w:val="0"/>
        <w:adjustRightInd w:val="0"/>
        <w:spacing w:line="300" w:lineRule="auto"/>
        <w:contextualSpacing/>
        <w:rPr>
          <w:rFonts w:cs="Calibri"/>
        </w:rPr>
      </w:pPr>
      <w:r w:rsidRPr="005D50E6">
        <w:rPr>
          <w:rFonts w:cs="Calibri"/>
          <w:u w:val="single"/>
        </w:rPr>
        <w:t>Uwaga:</w:t>
      </w:r>
      <w:r w:rsidRPr="005D50E6">
        <w:rPr>
          <w:rFonts w:cs="Calibri"/>
        </w:rPr>
        <w:t xml:space="preserve"> dokumentacja projektowa powinna być wykonana i podpisana przez właściwego w danej branży projektanta. Wykaz wymaganego potencjału osobowego został określony przez Zamawiającego </w:t>
      </w:r>
      <w:r w:rsidRPr="00F07C57">
        <w:rPr>
          <w:rFonts w:cs="Calibri"/>
        </w:rPr>
        <w:t xml:space="preserve">w </w:t>
      </w:r>
      <w:r w:rsidR="00BE68A8">
        <w:rPr>
          <w:rFonts w:cs="Calibri"/>
        </w:rPr>
        <w:t>z</w:t>
      </w:r>
      <w:r w:rsidRPr="00F07C57">
        <w:rPr>
          <w:rFonts w:cs="Calibri"/>
        </w:rPr>
        <w:t>apytani</w:t>
      </w:r>
      <w:r w:rsidR="00BE68A8">
        <w:rPr>
          <w:rFonts w:cs="Calibri"/>
        </w:rPr>
        <w:t>u</w:t>
      </w:r>
      <w:r w:rsidRPr="00F07C57">
        <w:rPr>
          <w:rFonts w:cs="Calibri"/>
        </w:rPr>
        <w:t xml:space="preserve"> ofertow</w:t>
      </w:r>
      <w:r w:rsidR="00BE68A8">
        <w:rPr>
          <w:rFonts w:cs="Calibri"/>
        </w:rPr>
        <w:t>ym</w:t>
      </w:r>
      <w:r w:rsidRPr="00F07C57">
        <w:rPr>
          <w:rFonts w:cs="Calibri"/>
        </w:rPr>
        <w:t>.</w:t>
      </w:r>
    </w:p>
    <w:p w14:paraId="0542DF6A" w14:textId="77777777" w:rsidR="00615BBE" w:rsidRDefault="001D695B" w:rsidP="00CD4C44">
      <w:pPr>
        <w:pStyle w:val="Akapitzlist"/>
        <w:numPr>
          <w:ilvl w:val="0"/>
          <w:numId w:val="21"/>
        </w:numPr>
        <w:spacing w:line="300" w:lineRule="auto"/>
        <w:ind w:left="426" w:hanging="426"/>
      </w:pPr>
      <w:r w:rsidRPr="003C204B">
        <w:lastRenderedPageBreak/>
        <w:t>W przypadku konieczności uzyskania pozwolenia na budowę Wykonawca zobowiązany jest</w:t>
      </w:r>
      <w:r>
        <w:t xml:space="preserve"> </w:t>
      </w:r>
      <w:r w:rsidRPr="003C204B">
        <w:t>wykonać projekt budowlany zgodnie z Rozporządzeniem Ministra Transportu, Budownictwa i</w:t>
      </w:r>
      <w:r>
        <w:t xml:space="preserve"> </w:t>
      </w:r>
      <w:r w:rsidRPr="003C204B">
        <w:t xml:space="preserve">Gospodarki Wodnej (Dz. U. z 2012r. poz. 462 z </w:t>
      </w:r>
      <w:proofErr w:type="spellStart"/>
      <w:r w:rsidRPr="003C204B">
        <w:t>późn</w:t>
      </w:r>
      <w:proofErr w:type="spellEnd"/>
      <w:r w:rsidRPr="003C204B">
        <w:t>. zm.)</w:t>
      </w:r>
      <w:r w:rsidR="00957EBD">
        <w:t>,</w:t>
      </w:r>
    </w:p>
    <w:p w14:paraId="0E576E98" w14:textId="77777777" w:rsidR="00756910" w:rsidRDefault="0008150D" w:rsidP="00CD4C44">
      <w:pPr>
        <w:pStyle w:val="Akapitzlist"/>
        <w:numPr>
          <w:ilvl w:val="0"/>
          <w:numId w:val="21"/>
        </w:numPr>
        <w:spacing w:line="300" w:lineRule="auto"/>
        <w:ind w:left="426" w:hanging="426"/>
      </w:pPr>
      <w:r w:rsidRPr="003C204B">
        <w:t>Specyfikacje techniczne wykonania i odbioru robót objętych projektem budowlanym i</w:t>
      </w:r>
      <w:r>
        <w:t xml:space="preserve"> </w:t>
      </w:r>
      <w:r w:rsidRPr="003C204B">
        <w:t>wykonawczym zawierające w szczególności określenie zbioru wymagań, które są niezbędne dookreślenia standardu i jakości wykonania robót budowlanych, właściwości materiałów, urządzeń</w:t>
      </w:r>
      <w:r>
        <w:t xml:space="preserve"> </w:t>
      </w:r>
      <w:r w:rsidRPr="003C204B">
        <w:t>budowlanych i wyposażenia oraz zasady ocen prawidłowości wykonania poszczególnych robót</w:t>
      </w:r>
      <w:r w:rsidR="00957EBD">
        <w:t>,</w:t>
      </w:r>
    </w:p>
    <w:p w14:paraId="3D57DC23" w14:textId="57BF03BB" w:rsidR="00756910" w:rsidRDefault="0008150D" w:rsidP="00CD4C44">
      <w:pPr>
        <w:pStyle w:val="Akapitzlist"/>
        <w:numPr>
          <w:ilvl w:val="0"/>
          <w:numId w:val="21"/>
        </w:numPr>
        <w:spacing w:line="300" w:lineRule="auto"/>
        <w:ind w:left="426" w:hanging="426"/>
      </w:pPr>
      <w:r w:rsidRPr="003C204B">
        <w:t>Przedmiary robót i zestawienie kosztów: kosztorysy ślepe i inwestorskie. Przedmiary robót</w:t>
      </w:r>
      <w:r>
        <w:t xml:space="preserve"> </w:t>
      </w:r>
      <w:r w:rsidRPr="003C204B">
        <w:t>powinny zawierać zestawienie przewidywanych do wykonania robót w kolejności technologicznej</w:t>
      </w:r>
      <w:r>
        <w:t xml:space="preserve"> </w:t>
      </w:r>
      <w:r w:rsidRPr="003C204B">
        <w:t>ich wykonania wraz z ich szczegółowym opisem, miejscem wykonania, wyliczeniem i zestawieniem</w:t>
      </w:r>
      <w:r>
        <w:t xml:space="preserve"> </w:t>
      </w:r>
      <w:r w:rsidRPr="003C204B">
        <w:t>ilości jednostek miar robót podstawowych oraz wskazaniem podstaw do ustalania cen</w:t>
      </w:r>
      <w:r>
        <w:t xml:space="preserve"> </w:t>
      </w:r>
      <w:r w:rsidRPr="003C204B">
        <w:t>jednostkowych robót lub jednostkowych nakładów</w:t>
      </w:r>
      <w:r w:rsidR="00957EBD">
        <w:t>.</w:t>
      </w:r>
    </w:p>
    <w:p w14:paraId="4DC0E253" w14:textId="77777777" w:rsidR="00AB098E" w:rsidRDefault="0008150D" w:rsidP="00CD4C44">
      <w:pPr>
        <w:pStyle w:val="Akapitzlist"/>
        <w:numPr>
          <w:ilvl w:val="0"/>
          <w:numId w:val="21"/>
        </w:numPr>
        <w:spacing w:after="0" w:line="300" w:lineRule="auto"/>
        <w:ind w:left="426" w:hanging="426"/>
        <w:contextualSpacing w:val="0"/>
      </w:pPr>
      <w:r w:rsidRPr="003C204B">
        <w:t>Opracowanie graficzne powinno być wykonane w skali 1:500 na mapie do celów projektowych –dopuszcza się użycie innej skali pod warunkiem uzgodnienia z Zamawiającym.</w:t>
      </w:r>
    </w:p>
    <w:p w14:paraId="6247C117" w14:textId="518DAB3C" w:rsidR="00AB098E" w:rsidRPr="00C401AE" w:rsidRDefault="00AB098E" w:rsidP="00E50959">
      <w:pPr>
        <w:pStyle w:val="Akapitzlist"/>
        <w:numPr>
          <w:ilvl w:val="0"/>
          <w:numId w:val="21"/>
        </w:numPr>
        <w:spacing w:after="120" w:line="300" w:lineRule="auto"/>
        <w:ind w:left="425" w:hanging="425"/>
        <w:contextualSpacing w:val="0"/>
      </w:pPr>
      <w:r w:rsidRPr="00AB098E">
        <w:rPr>
          <w:rFonts w:cs="Calibri"/>
        </w:rPr>
        <w:t xml:space="preserve">W przypadku zgłoszenia uwag do materiałów załączonych do wniosków i wystąpień przez jednostki, które wydają opinie, uzgodnienia, postanowienia czy decyzje administracyjne Wykonawca ma obowiązek niezwłocznego poprawienia lub uzupełnienia materiałów i przekazanie skorygowanych materiałów do właściwych jednostek – w terminie </w:t>
      </w:r>
      <w:r w:rsidRPr="00AB098E">
        <w:rPr>
          <w:rFonts w:cs="Calibri"/>
          <w:lang w:eastAsia="en-US"/>
        </w:rPr>
        <w:t>wyznaczonym przez Zamawiającego</w:t>
      </w:r>
      <w:r w:rsidRPr="00AB098E">
        <w:rPr>
          <w:rFonts w:cs="Calibri"/>
        </w:rPr>
        <w:t>. Kopie materiałów wraz z potwierdzeniem terminu ich przekazania Wykonawca przekaże Zamawiającemu. Wykonawca zobowiązany jest do sygnalizowania problemów wynikających z realizacji zamówienia na każdym jego etapie oraz czynnie uczestniczyć w spotkaniach z nim związanych i rozwiązywaniu zaistniałych trudności.</w:t>
      </w:r>
    </w:p>
    <w:p w14:paraId="7E412E83" w14:textId="2A0332C2" w:rsidR="00C401AE" w:rsidRDefault="000837C2" w:rsidP="00CD4C44">
      <w:pPr>
        <w:pStyle w:val="Akapitzlist"/>
        <w:numPr>
          <w:ilvl w:val="0"/>
          <w:numId w:val="21"/>
        </w:numPr>
        <w:spacing w:after="360" w:line="300" w:lineRule="auto"/>
        <w:ind w:left="426" w:hanging="426"/>
        <w:contextualSpacing w:val="0"/>
      </w:pPr>
      <w:r w:rsidRPr="003C204B">
        <w:t>W ramach niniejszego zamówienia należy zapewnić nadzór autorski podczas trwania inwestycji na każdym z jej etapów</w:t>
      </w:r>
      <w:r w:rsidR="00482762">
        <w:rPr>
          <w:rFonts w:asciiTheme="minorHAnsi" w:hAnsiTheme="minorHAnsi" w:cstheme="minorHAnsi"/>
        </w:rPr>
        <w:t>.</w:t>
      </w:r>
    </w:p>
    <w:p w14:paraId="258E2447" w14:textId="56C8BC00" w:rsidR="00837F8A" w:rsidRPr="00FF5D75" w:rsidRDefault="00837F8A" w:rsidP="00CD4C44">
      <w:pPr>
        <w:pStyle w:val="Akapitzlist"/>
        <w:numPr>
          <w:ilvl w:val="1"/>
          <w:numId w:val="8"/>
        </w:numPr>
        <w:spacing w:before="120" w:after="120" w:line="300" w:lineRule="auto"/>
        <w:ind w:left="426" w:hanging="426"/>
        <w:rPr>
          <w:rFonts w:cs="Calibri"/>
          <w:b/>
        </w:rPr>
      </w:pPr>
      <w:r w:rsidRPr="00FF5D75">
        <w:rPr>
          <w:rFonts w:cs="Calibri"/>
          <w:b/>
        </w:rPr>
        <w:t>Ogólne wytyczne i wymagania dotyczące opracowania dokumentacji projektowej</w:t>
      </w:r>
    </w:p>
    <w:p w14:paraId="69BCF1B3" w14:textId="395358C9" w:rsidR="00975FC4" w:rsidRPr="00975FC4" w:rsidRDefault="00DF5256" w:rsidP="00975FC4">
      <w:pPr>
        <w:pStyle w:val="Akapitzlist"/>
        <w:numPr>
          <w:ilvl w:val="0"/>
          <w:numId w:val="28"/>
        </w:numPr>
        <w:spacing w:after="0" w:line="300" w:lineRule="auto"/>
        <w:ind w:left="426"/>
        <w:rPr>
          <w:rFonts w:asciiTheme="minorHAnsi" w:hAnsiTheme="minorHAnsi" w:cstheme="minorHAnsi"/>
        </w:rPr>
      </w:pPr>
      <w:r w:rsidRPr="00DF5256">
        <w:rPr>
          <w:rFonts w:asciiTheme="minorHAnsi" w:hAnsiTheme="minorHAnsi" w:cstheme="minorHAnsi"/>
          <w:bCs/>
        </w:rPr>
        <w:t>Projekt budowlany</w:t>
      </w:r>
      <w:r w:rsidRPr="00DF5256">
        <w:rPr>
          <w:rFonts w:asciiTheme="minorHAnsi" w:hAnsiTheme="minorHAnsi" w:cstheme="minorHAnsi"/>
          <w:b/>
        </w:rPr>
        <w:t xml:space="preserve"> </w:t>
      </w:r>
      <w:r w:rsidRPr="00DF5256">
        <w:rPr>
          <w:rFonts w:asciiTheme="minorHAnsi" w:hAnsiTheme="minorHAnsi" w:cstheme="minorHAnsi"/>
          <w:bCs/>
        </w:rPr>
        <w:t xml:space="preserve">zostanie sporządzony na </w:t>
      </w:r>
      <w:r w:rsidRPr="00DF5256">
        <w:rPr>
          <w:rFonts w:asciiTheme="minorHAnsi" w:hAnsiTheme="minorHAnsi" w:cstheme="minorHAnsi"/>
        </w:rPr>
        <w:t>aktualnej mapie do celów projektowych zgodnie z Rozporządzeniem Ministra Rozwoju z dnia 11 września 2020 r. w sprawie szczegółowego zakresu i formy projektu budowlanego, a także zgodnie z Rozporządzeniem Ministra Rozwoju i Technologii z dnia 20 grudnia 2021 r. w sprawie szczegółowego zakresu i formy dokumentacji projektowej, specyfikacji technicznych wykonania i odbioru robót budowlanych oraz programu funkcjonalno-użytkowego</w:t>
      </w:r>
      <w:r w:rsidRPr="00DF5256">
        <w:t xml:space="preserve">, </w:t>
      </w:r>
      <w:r w:rsidRPr="00DF5256">
        <w:rPr>
          <w:rFonts w:asciiTheme="minorHAnsi" w:hAnsiTheme="minorHAnsi" w:cstheme="minorHAnsi"/>
        </w:rPr>
        <w:t xml:space="preserve">Rozporządzeniem Ministra Infrastruktury z dnia 23 czerwca 2003 r. w sprawie informacji dotyczącej bezpieczeństwa i ochrony zdrowia oraz planu bezpieczeństwa i ochrony zdrowia. Projekt budowlany składać się będzie z projektu zagospodarowania terenu, projektu architektoniczno-budowlanego, projektu technicznego oraz załączników (m.in. opinii, uzgodnień, pozwoleń, informacji dotyczących bezpieczeństwa i ochrony zdrowia i innych </w:t>
      </w:r>
      <w:r w:rsidRPr="00DF5256">
        <w:rPr>
          <w:rFonts w:asciiTheme="minorHAnsi" w:hAnsiTheme="minorHAnsi" w:cstheme="minorHAnsi"/>
        </w:rPr>
        <w:lastRenderedPageBreak/>
        <w:t xml:space="preserve">dokumentów). </w:t>
      </w:r>
      <w:r w:rsidR="00BC3E3B">
        <w:rPr>
          <w:rFonts w:asciiTheme="minorHAnsi" w:hAnsiTheme="minorHAnsi" w:cstheme="minorHAnsi"/>
        </w:rPr>
        <w:t xml:space="preserve">Projekt budowlany będzie zawierał inwentaryzację zieleni istniejącej i </w:t>
      </w:r>
      <w:r w:rsidR="00BC3E3B" w:rsidRPr="00975FC4">
        <w:rPr>
          <w:rFonts w:cs="Calibri"/>
        </w:rPr>
        <w:t>inwentaryzacj</w:t>
      </w:r>
      <w:r w:rsidR="00BC3E3B">
        <w:rPr>
          <w:rFonts w:cs="Calibri"/>
        </w:rPr>
        <w:t>ę</w:t>
      </w:r>
      <w:r w:rsidR="00BC3E3B" w:rsidRPr="00975FC4">
        <w:rPr>
          <w:rFonts w:cs="Calibri"/>
        </w:rPr>
        <w:t xml:space="preserve"> sieci</w:t>
      </w:r>
      <w:r w:rsidR="00BC3E3B">
        <w:rPr>
          <w:rFonts w:cs="Calibri"/>
        </w:rPr>
        <w:t xml:space="preserve"> uzbrojenia terenu.</w:t>
      </w:r>
    </w:p>
    <w:p w14:paraId="1017338F" w14:textId="77777777" w:rsidR="007B5D6E" w:rsidRDefault="00DF5256" w:rsidP="00CD4C44">
      <w:pPr>
        <w:pStyle w:val="Akapitzlist"/>
        <w:numPr>
          <w:ilvl w:val="0"/>
          <w:numId w:val="28"/>
        </w:numPr>
        <w:spacing w:after="0" w:line="300" w:lineRule="auto"/>
        <w:ind w:left="426"/>
        <w:rPr>
          <w:rFonts w:asciiTheme="minorHAnsi" w:hAnsiTheme="minorHAnsi" w:cstheme="minorHAnsi"/>
        </w:rPr>
      </w:pPr>
      <w:r w:rsidRPr="00DF5256">
        <w:rPr>
          <w:rFonts w:asciiTheme="minorHAnsi" w:hAnsiTheme="minorHAnsi" w:cstheme="minorHAnsi"/>
        </w:rPr>
        <w:t xml:space="preserve">Projekt wykonawczy zostanie sporządzony zgodnie z obowiązującymi przepisami prawa, </w:t>
      </w:r>
      <w:r w:rsidRPr="00DF5256">
        <w:rPr>
          <w:rFonts w:asciiTheme="minorHAnsi" w:hAnsiTheme="minorHAnsi" w:cstheme="minorHAnsi"/>
        </w:rPr>
        <w:br/>
        <w:t xml:space="preserve">w szczególności: </w:t>
      </w:r>
      <w:r w:rsidRPr="00DF5256">
        <w:rPr>
          <w:rFonts w:asciiTheme="minorHAnsi" w:hAnsiTheme="minorHAnsi" w:cstheme="minorHAnsi"/>
          <w:color w:val="222222"/>
        </w:rPr>
        <w:t xml:space="preserve">Rozporządzeniem Ministra Rozwoju i Technologii z dnia 20 grudnia 2021 r. </w:t>
      </w:r>
      <w:r w:rsidRPr="00DF5256">
        <w:rPr>
          <w:rFonts w:asciiTheme="minorHAnsi" w:hAnsiTheme="minorHAnsi" w:cstheme="minorHAnsi"/>
          <w:color w:val="222222"/>
        </w:rPr>
        <w:br/>
        <w:t xml:space="preserve">w sprawie szczegółowego zakresu i formy dokumentacji projektowej, specyfikacji technicznych wykonania i odbioru robót budowlanych oraz programu funkcjonalno-użytkowego. </w:t>
      </w:r>
      <w:r w:rsidRPr="00DF5256">
        <w:rPr>
          <w:rFonts w:asciiTheme="minorHAnsi" w:hAnsiTheme="minorHAnsi" w:cstheme="minorHAnsi"/>
        </w:rPr>
        <w:t>Projekt wykonawczy powinien uzupełniać i uszczegóławiać projekt budowlany w zakresie i stopniu dokładności niezbędnym do prawidłowego wykonania robót budowlanych oraz sporządzenia kosztorysów.</w:t>
      </w:r>
    </w:p>
    <w:p w14:paraId="2A893BDC" w14:textId="41BCF4EC" w:rsidR="007B5D6E" w:rsidRPr="007B5D6E" w:rsidRDefault="007B5D6E" w:rsidP="00CD4C44">
      <w:pPr>
        <w:pStyle w:val="Akapitzlist"/>
        <w:spacing w:after="0" w:line="300" w:lineRule="auto"/>
        <w:ind w:left="426"/>
        <w:rPr>
          <w:rFonts w:asciiTheme="minorHAnsi" w:hAnsiTheme="minorHAnsi" w:cstheme="minorHAnsi"/>
        </w:rPr>
      </w:pPr>
      <w:r w:rsidRPr="00832F8E">
        <w:t xml:space="preserve">W ramach opracowania projektu wykonawczego Wykonawca przedstawi do akceptacji Zamawiającego Projekt Ochrony Drzew (POD). POD to rodzaj specjalistycznej dokumentacji opracowanej dla potrzeb skutecznej ochrony drzew, zawierającej m.in. typowanie kolizji bezpośrednich, zabiegów ochronnych, rehabilitacyjnych, nadzorów nad wykonaniem. Zawierać ma on przebieg </w:t>
      </w:r>
      <w:r w:rsidR="00DD5D8F">
        <w:t>sieci</w:t>
      </w:r>
      <w:r w:rsidRPr="00832F8E">
        <w:t xml:space="preserve"> w sposób jak najmniej kolizyjny dla istniejącego drzewostanu. POD stanowi integralną część dokumentacji projektowej. Projekt musi zostać sporządzony zgodnie z wytycznymi zawartymi w „Standardzie ochrony zieleni w procesach inwestycyjnych na terenie m.st. Warszawy” (Załącznik do zarządzenia nr 1911/2022 Prezydenta m.st. Warszawy z 30.12.2022 r) i zawierać poniższe elementy:</w:t>
      </w:r>
    </w:p>
    <w:p w14:paraId="6DCA2569" w14:textId="2AD15A84" w:rsidR="007B5D6E" w:rsidRPr="00832F8E" w:rsidRDefault="007B5D6E" w:rsidP="00CD4C44">
      <w:pPr>
        <w:pStyle w:val="Akapitzlist"/>
        <w:numPr>
          <w:ilvl w:val="3"/>
          <w:numId w:val="22"/>
        </w:numPr>
        <w:spacing w:after="120" w:line="300" w:lineRule="auto"/>
        <w:ind w:left="709"/>
      </w:pPr>
      <w:r w:rsidRPr="007B5D6E">
        <w:rPr>
          <w:u w:val="single"/>
        </w:rPr>
        <w:t>Inwentaryzację z waloryzacją zieleni</w:t>
      </w:r>
      <w:r w:rsidRPr="00832F8E">
        <w:t xml:space="preserve">: inwentaryzację drzew w odległości 5 m od </w:t>
      </w:r>
      <w:r w:rsidR="00ED58C2">
        <w:t>przebiegu sieci ciepłowniczej</w:t>
      </w:r>
      <w:r w:rsidRPr="00832F8E">
        <w:t xml:space="preserve"> </w:t>
      </w:r>
      <w:r w:rsidR="008D3321" w:rsidRPr="00832F8E">
        <w:t>zawierającą wyrysowaną</w:t>
      </w:r>
      <w:r w:rsidRPr="00832F8E">
        <w:t xml:space="preserve"> w skali koronę drzewa oraz pień drzewa (w razie konieczności także nabiegi korzeniowe). Inwentaryzację grup krzewów i pojedynczych </w:t>
      </w:r>
      <w:proofErr w:type="spellStart"/>
      <w:r w:rsidRPr="00832F8E">
        <w:t>nasadzeń</w:t>
      </w:r>
      <w:proofErr w:type="spellEnd"/>
      <w:r w:rsidRPr="00832F8E">
        <w:t xml:space="preserve"> wraz z podaniem powierzchni porastania.  Plansza graficzna ilustrująca lokalizację drzew i krzewów powinna zostać przygotowana na mapie do celów projektowych. Zebrane informacje należy umieścić w tabeli, która w poszczególnych rubrykach będzie zawierała następujące dane:</w:t>
      </w:r>
    </w:p>
    <w:p w14:paraId="7F0A19B6" w14:textId="441F7A51" w:rsidR="007B5D6E" w:rsidRDefault="007B5D6E" w:rsidP="00CD4C44">
      <w:pPr>
        <w:pStyle w:val="Akapitzlist"/>
        <w:numPr>
          <w:ilvl w:val="0"/>
          <w:numId w:val="32"/>
        </w:numPr>
        <w:spacing w:after="120" w:line="300" w:lineRule="auto"/>
        <w:ind w:left="993"/>
      </w:pPr>
      <w:r w:rsidRPr="00832F8E">
        <w:t>liczbę porządkową – numerowanie drzew i krzewów; numery muszą pokrywać się z numerami występującymi na planszy graficznej opracowania</w:t>
      </w:r>
      <w:r w:rsidR="003E6A05">
        <w:t>;</w:t>
      </w:r>
    </w:p>
    <w:p w14:paraId="418962F6" w14:textId="77777777" w:rsidR="007B5D6E" w:rsidRDefault="007B5D6E" w:rsidP="00CD4C44">
      <w:pPr>
        <w:pStyle w:val="Akapitzlist"/>
        <w:numPr>
          <w:ilvl w:val="0"/>
          <w:numId w:val="32"/>
        </w:numPr>
        <w:spacing w:after="120" w:line="300" w:lineRule="auto"/>
        <w:ind w:left="993"/>
      </w:pPr>
      <w:r w:rsidRPr="00832F8E">
        <w:t xml:space="preserve">gatunek i rodzaj </w:t>
      </w:r>
      <w:proofErr w:type="gramStart"/>
      <w:r w:rsidRPr="00832F8E">
        <w:t>–  nazwę</w:t>
      </w:r>
      <w:proofErr w:type="gramEnd"/>
      <w:r w:rsidRPr="00832F8E">
        <w:t xml:space="preserve"> gatunkową łacińską i polską roślin</w:t>
      </w:r>
      <w:r>
        <w:t>;</w:t>
      </w:r>
    </w:p>
    <w:p w14:paraId="4EA65D58" w14:textId="77777777" w:rsidR="007B5D6E" w:rsidRDefault="007B5D6E" w:rsidP="00CD4C44">
      <w:pPr>
        <w:pStyle w:val="Akapitzlist"/>
        <w:numPr>
          <w:ilvl w:val="0"/>
          <w:numId w:val="32"/>
        </w:numPr>
        <w:spacing w:after="120" w:line="300" w:lineRule="auto"/>
        <w:ind w:left="993"/>
      </w:pPr>
      <w:r w:rsidRPr="00832F8E">
        <w:t>obwody –obmiar obwodu pnia na wysokości 130 cm;</w:t>
      </w:r>
    </w:p>
    <w:p w14:paraId="5F57DAF9" w14:textId="77777777" w:rsidR="007B5D6E" w:rsidRDefault="007B5D6E" w:rsidP="00CD4C44">
      <w:pPr>
        <w:pStyle w:val="Akapitzlist"/>
        <w:numPr>
          <w:ilvl w:val="0"/>
          <w:numId w:val="32"/>
        </w:numPr>
        <w:spacing w:after="120" w:line="300" w:lineRule="auto"/>
        <w:ind w:left="993"/>
      </w:pPr>
      <w:r w:rsidRPr="00832F8E">
        <w:t>zasięg korony drzew / powierzchnię porastanie krzewów</w:t>
      </w:r>
      <w:r>
        <w:t>;</w:t>
      </w:r>
    </w:p>
    <w:p w14:paraId="487872C6" w14:textId="77777777" w:rsidR="007B5D6E" w:rsidRPr="00832F8E" w:rsidRDefault="007B5D6E" w:rsidP="00CD4C44">
      <w:pPr>
        <w:pStyle w:val="Akapitzlist"/>
        <w:numPr>
          <w:ilvl w:val="0"/>
          <w:numId w:val="32"/>
        </w:numPr>
        <w:spacing w:after="120" w:line="300" w:lineRule="auto"/>
        <w:ind w:left="993"/>
      </w:pPr>
      <w:r w:rsidRPr="00832F8E">
        <w:t>uwagi – ocena stanu zdrowotnego drzew wraz z waloryzacją, wyznaczenie drzew szczególnie cennych</w:t>
      </w:r>
      <w:r>
        <w:t>.</w:t>
      </w:r>
    </w:p>
    <w:p w14:paraId="4FD7FA7C" w14:textId="06A44933" w:rsidR="007B5D6E" w:rsidRDefault="007B5D6E" w:rsidP="00CD4C44">
      <w:pPr>
        <w:spacing w:after="120" w:line="300" w:lineRule="auto"/>
        <w:rPr>
          <w:rFonts w:cs="Calibri"/>
        </w:rPr>
      </w:pPr>
      <w:r>
        <w:t xml:space="preserve">Inwentaryzacją należy objąć m.in. fragment </w:t>
      </w:r>
      <w:r w:rsidRPr="00C31DA8">
        <w:rPr>
          <w:rFonts w:cs="Calibri"/>
        </w:rPr>
        <w:t xml:space="preserve">dz. ew. </w:t>
      </w:r>
      <w:r>
        <w:rPr>
          <w:rFonts w:cs="Calibri"/>
        </w:rPr>
        <w:t xml:space="preserve">18/15 z obrębu 20106, dz. ew. </w:t>
      </w:r>
      <w:r w:rsidRPr="00C31DA8">
        <w:rPr>
          <w:rFonts w:cs="Calibri"/>
        </w:rPr>
        <w:t>35/1 z obrębu 20106</w:t>
      </w:r>
      <w:r>
        <w:rPr>
          <w:rFonts w:cs="Calibri"/>
        </w:rPr>
        <w:t xml:space="preserve"> oraz wszystkie inne, które znajda się w obrębie opracowania dokumentacji projektowej.</w:t>
      </w:r>
    </w:p>
    <w:p w14:paraId="1D250D77" w14:textId="77777777" w:rsidR="00B7034A" w:rsidRDefault="007B5D6E" w:rsidP="00CD4C44">
      <w:pPr>
        <w:pStyle w:val="Akapitzlist"/>
        <w:numPr>
          <w:ilvl w:val="3"/>
          <w:numId w:val="22"/>
        </w:numPr>
        <w:spacing w:after="120" w:line="300" w:lineRule="auto"/>
        <w:ind w:left="709"/>
      </w:pPr>
      <w:r w:rsidRPr="00B7034A">
        <w:rPr>
          <w:u w:val="single"/>
        </w:rPr>
        <w:t>Ocenę wpływu inwestycji na zieleń:</w:t>
      </w:r>
      <w:r w:rsidRPr="00832F8E">
        <w:t xml:space="preserve"> Analizę wpływu prac budowalnych na drzewostan, w tym ocenę ryzyka uszkodzenia korzeni, pnia, korony drzewa, jak również ocenę wpływu na ekosystem parku.</w:t>
      </w:r>
    </w:p>
    <w:p w14:paraId="30789F04" w14:textId="77777777" w:rsidR="00B7034A" w:rsidRDefault="007B5D6E" w:rsidP="00CD4C44">
      <w:pPr>
        <w:pStyle w:val="Akapitzlist"/>
        <w:numPr>
          <w:ilvl w:val="3"/>
          <w:numId w:val="22"/>
        </w:numPr>
        <w:spacing w:after="120" w:line="300" w:lineRule="auto"/>
        <w:ind w:left="709"/>
      </w:pPr>
      <w:r w:rsidRPr="00B7034A">
        <w:rPr>
          <w:u w:val="single"/>
        </w:rPr>
        <w:lastRenderedPageBreak/>
        <w:t>Plan ochrony zieleni</w:t>
      </w:r>
      <w:r w:rsidRPr="00832F8E">
        <w:t>: Określenie metod i technik ochrony drzew przed uszkodzeniami podczas prac, w tym: wyznaczenie strefy ochrony drzew, zastosowanie ochronnych ogrodzeń, wytyczenie dróg tymczasowych dla ciężkiego sprzętu, wytyczenie dróg „zastępczych” dla ruchu pieszego, a także określenie sposobu wykonywania prac ziemnych. Wszystkie elementy powinny zostać uwzględnione w części opisowej projektu oraz odpowiednio oznaczone na planszy graficznej.</w:t>
      </w:r>
    </w:p>
    <w:p w14:paraId="4BB69F71" w14:textId="4F9F61D2" w:rsidR="007B5D6E" w:rsidRDefault="007B5D6E" w:rsidP="00CD4C44">
      <w:pPr>
        <w:pStyle w:val="Akapitzlist"/>
        <w:numPr>
          <w:ilvl w:val="3"/>
          <w:numId w:val="22"/>
        </w:numPr>
        <w:spacing w:after="120" w:line="300" w:lineRule="auto"/>
        <w:ind w:left="709"/>
      </w:pPr>
      <w:r w:rsidRPr="00B7034A">
        <w:rPr>
          <w:u w:val="single"/>
        </w:rPr>
        <w:t>Monitoring w trakcie prowadzenia prac budowlanych:</w:t>
      </w:r>
      <w:r w:rsidRPr="00832F8E">
        <w:t xml:space="preserve"> Określenie sposobu pełnienia nadzoru dendrologicznego podczas prowadzenia prac w tym: </w:t>
      </w:r>
    </w:p>
    <w:p w14:paraId="380F9F4C" w14:textId="77777777" w:rsidR="007B5D6E" w:rsidRDefault="007B5D6E" w:rsidP="00CD4C44">
      <w:pPr>
        <w:pStyle w:val="Akapitzlist"/>
        <w:numPr>
          <w:ilvl w:val="0"/>
          <w:numId w:val="33"/>
        </w:numPr>
        <w:spacing w:after="120" w:line="300" w:lineRule="auto"/>
        <w:ind w:left="993"/>
      </w:pPr>
      <w:r w:rsidRPr="00832F8E">
        <w:t xml:space="preserve">częstotliwość kontroli, </w:t>
      </w:r>
    </w:p>
    <w:p w14:paraId="4A5EFA01" w14:textId="77777777" w:rsidR="007B5D6E" w:rsidRDefault="007B5D6E" w:rsidP="00CD4C44">
      <w:pPr>
        <w:pStyle w:val="Akapitzlist"/>
        <w:numPr>
          <w:ilvl w:val="0"/>
          <w:numId w:val="33"/>
        </w:numPr>
        <w:spacing w:after="120" w:line="300" w:lineRule="auto"/>
        <w:ind w:left="993"/>
      </w:pPr>
      <w:r w:rsidRPr="00832F8E">
        <w:t xml:space="preserve"> wskazanie elementów poddawanych kontroli np.: sprawdzenie SOD pod kątem ewentualnych nieprawidłowości jak przesuwanie lub usuwanie ogrodzenia,</w:t>
      </w:r>
    </w:p>
    <w:p w14:paraId="38A9D892" w14:textId="77777777" w:rsidR="007B5D6E" w:rsidRDefault="007B5D6E" w:rsidP="00CD4C44">
      <w:pPr>
        <w:pStyle w:val="Akapitzlist"/>
        <w:numPr>
          <w:ilvl w:val="0"/>
          <w:numId w:val="33"/>
        </w:numPr>
        <w:spacing w:after="120" w:line="300" w:lineRule="auto"/>
        <w:ind w:left="993"/>
      </w:pPr>
      <w:r w:rsidRPr="00832F8E">
        <w:t>wskazanie prac poddawanych kontroli,</w:t>
      </w:r>
    </w:p>
    <w:p w14:paraId="7C51183F" w14:textId="40B8B54E" w:rsidR="007B5D6E" w:rsidRPr="005544DD" w:rsidRDefault="007B5D6E" w:rsidP="005544DD">
      <w:pPr>
        <w:pStyle w:val="Akapitzlist"/>
        <w:numPr>
          <w:ilvl w:val="0"/>
          <w:numId w:val="33"/>
        </w:numPr>
        <w:spacing w:after="120" w:line="300" w:lineRule="auto"/>
        <w:ind w:left="993"/>
      </w:pPr>
      <w:r w:rsidRPr="00832F8E">
        <w:t>częstotliwość i sposób przekazywania raportów z przeprowadzonych kontroli Zamawiającemu oraz informowania o nieprawidłowościach.</w:t>
      </w:r>
    </w:p>
    <w:p w14:paraId="4E53ED69" w14:textId="77777777" w:rsidR="00DF5256" w:rsidRPr="00DF5256" w:rsidRDefault="00DF5256" w:rsidP="00CD4C44">
      <w:pPr>
        <w:pStyle w:val="Akapitzlist"/>
        <w:numPr>
          <w:ilvl w:val="0"/>
          <w:numId w:val="28"/>
        </w:numPr>
        <w:spacing w:after="0" w:line="300" w:lineRule="auto"/>
        <w:ind w:left="426"/>
        <w:rPr>
          <w:rFonts w:asciiTheme="minorHAnsi" w:hAnsiTheme="minorHAnsi" w:cstheme="minorHAnsi"/>
        </w:rPr>
      </w:pPr>
      <w:r w:rsidRPr="00DF5256">
        <w:rPr>
          <w:rFonts w:asciiTheme="minorHAnsi" w:hAnsiTheme="minorHAnsi" w:cstheme="minorHAnsi"/>
        </w:rPr>
        <w:t>Specyfikacje Techniczne Wykonania i Odbioru Robót (</w:t>
      </w:r>
      <w:proofErr w:type="spellStart"/>
      <w:r w:rsidRPr="00DF5256">
        <w:rPr>
          <w:rFonts w:asciiTheme="minorHAnsi" w:hAnsiTheme="minorHAnsi" w:cstheme="minorHAnsi"/>
        </w:rPr>
        <w:t>STWiOR</w:t>
      </w:r>
      <w:proofErr w:type="spellEnd"/>
      <w:r w:rsidRPr="00DF5256">
        <w:rPr>
          <w:rFonts w:asciiTheme="minorHAnsi" w:hAnsiTheme="minorHAnsi" w:cstheme="minorHAnsi"/>
        </w:rPr>
        <w:t xml:space="preserve">) zostaną sporządzone zgodnie </w:t>
      </w:r>
      <w:r w:rsidRPr="00DF5256">
        <w:rPr>
          <w:rFonts w:asciiTheme="minorHAnsi" w:hAnsiTheme="minorHAnsi" w:cstheme="minorHAnsi"/>
        </w:rPr>
        <w:br/>
        <w:t xml:space="preserve">z obowiązującymi przepisami prawa, w szczególności: Rozporządzeniem Ministra Rozwoju i Technologii z dnia 20 grudnia 2021 r. w sprawie szczegółowego zakresu i formy dokumentacji projektowej, specyfikacji technicznych wykonania i odbioru robót budowlanych oraz programu </w:t>
      </w:r>
      <w:proofErr w:type="spellStart"/>
      <w:r w:rsidRPr="00DF5256">
        <w:rPr>
          <w:rFonts w:asciiTheme="minorHAnsi" w:hAnsiTheme="minorHAnsi" w:cstheme="minorHAnsi"/>
        </w:rPr>
        <w:t>funkcjonalno</w:t>
      </w:r>
      <w:proofErr w:type="spellEnd"/>
      <w:r w:rsidRPr="00DF5256">
        <w:rPr>
          <w:rFonts w:asciiTheme="minorHAnsi" w:hAnsiTheme="minorHAnsi" w:cstheme="minorHAnsi"/>
        </w:rPr>
        <w:t xml:space="preserve"> – użytkowego.</w:t>
      </w:r>
    </w:p>
    <w:p w14:paraId="4CF714DE" w14:textId="1D6AC1C1" w:rsidR="00DF5256" w:rsidRPr="00DF5256" w:rsidRDefault="00DF5256" w:rsidP="00CD4C44">
      <w:pPr>
        <w:pStyle w:val="Akapitzlist"/>
        <w:numPr>
          <w:ilvl w:val="0"/>
          <w:numId w:val="28"/>
        </w:numPr>
        <w:spacing w:after="0" w:line="300" w:lineRule="auto"/>
        <w:ind w:left="426"/>
        <w:rPr>
          <w:rFonts w:asciiTheme="minorHAnsi" w:hAnsiTheme="minorHAnsi" w:cstheme="minorHAnsi"/>
        </w:rPr>
      </w:pPr>
      <w:r w:rsidRPr="00DF5256">
        <w:rPr>
          <w:rFonts w:asciiTheme="minorHAnsi" w:hAnsiTheme="minorHAnsi" w:cstheme="minorHAnsi"/>
        </w:rPr>
        <w:t>Kosztorysy</w:t>
      </w:r>
      <w:r w:rsidR="00BF5FC0">
        <w:rPr>
          <w:rFonts w:asciiTheme="minorHAnsi" w:hAnsiTheme="minorHAnsi" w:cstheme="minorHAnsi"/>
        </w:rPr>
        <w:t xml:space="preserve"> ślepe,</w:t>
      </w:r>
      <w:r w:rsidRPr="00DF5256">
        <w:rPr>
          <w:rFonts w:asciiTheme="minorHAnsi" w:hAnsiTheme="minorHAnsi" w:cstheme="minorHAnsi"/>
        </w:rPr>
        <w:t xml:space="preserve"> inwestorskie i przedmiary robót zostaną sporządzone w układzie branżowym jako oddzielne opracowanie dla poszczególnych rodzajów robót, uwzględniające taki podział zakresu rzeczowego, który umożliwi ustalenie rodzaju i kosztów poszczególnych środków trwałych w rozumieniu Rozporządzenia Rady Ministrów z dnia 3 października 2016 r. w sprawie Klasyfikacji Środków Trwałych. Kosztorys inwestorski będzie stanowił podstawę określenia wartości szacunkowej zamówienia na roboty budowlane. Należy go wykonać zgodnie z obowiązującymi przepisami prawa, w szczególności: Rozporządzeniem Ministra Rozwoju i Technologii z dnia 20 grudnia 2021 r. w sprawie określenia metod i podstaw sporządzania kosztorysu inwestorskiego, obliczenia planowanych kosztów prac projektowych oraz planowanych kosztów robót budowlanych określonych w programie </w:t>
      </w:r>
      <w:proofErr w:type="spellStart"/>
      <w:r w:rsidRPr="00DF5256">
        <w:rPr>
          <w:rFonts w:asciiTheme="minorHAnsi" w:hAnsiTheme="minorHAnsi" w:cstheme="minorHAnsi"/>
        </w:rPr>
        <w:t>funkcjonalno</w:t>
      </w:r>
      <w:proofErr w:type="spellEnd"/>
      <w:r w:rsidRPr="00DF5256">
        <w:rPr>
          <w:rFonts w:asciiTheme="minorHAnsi" w:hAnsiTheme="minorHAnsi" w:cstheme="minorHAnsi"/>
        </w:rPr>
        <w:t xml:space="preserve"> – użytkowym.</w:t>
      </w:r>
    </w:p>
    <w:p w14:paraId="33705ED1" w14:textId="1D2CFCF6" w:rsidR="00837F8A" w:rsidRDefault="00837F8A" w:rsidP="00157A2F">
      <w:pPr>
        <w:spacing w:before="100" w:beforeAutospacing="1" w:after="240" w:line="300" w:lineRule="auto"/>
        <w:rPr>
          <w:rFonts w:cs="Calibri"/>
        </w:rPr>
      </w:pPr>
      <w:r w:rsidRPr="001F2961">
        <w:rPr>
          <w:rFonts w:cs="Calibri"/>
        </w:rPr>
        <w:t xml:space="preserve">Wykonanie </w:t>
      </w:r>
      <w:r>
        <w:rPr>
          <w:rFonts w:cs="Calibri"/>
        </w:rPr>
        <w:t>P</w:t>
      </w:r>
      <w:r w:rsidRPr="001F2961">
        <w:rPr>
          <w:rFonts w:cs="Calibri"/>
        </w:rPr>
        <w:t xml:space="preserve">rzedmiotu </w:t>
      </w:r>
      <w:r>
        <w:rPr>
          <w:rFonts w:cs="Calibri"/>
        </w:rPr>
        <w:t>Z</w:t>
      </w:r>
      <w:r w:rsidRPr="001F2961">
        <w:rPr>
          <w:rFonts w:cs="Calibri"/>
        </w:rPr>
        <w:t xml:space="preserve">amówienia musi być zgodne z obowiązującymi przepisami prawa, </w:t>
      </w:r>
      <w:r w:rsidRPr="001F2961">
        <w:rPr>
          <w:rFonts w:cs="Calibri"/>
        </w:rPr>
        <w:br/>
        <w:t xml:space="preserve">a w szczególności </w:t>
      </w:r>
      <w:r>
        <w:rPr>
          <w:rFonts w:cs="Calibri"/>
        </w:rPr>
        <w:t xml:space="preserve">z </w:t>
      </w:r>
      <w:r w:rsidRPr="001F2961">
        <w:rPr>
          <w:rFonts w:cs="Calibri"/>
        </w:rPr>
        <w:t>prawem budowlanym wraz z aktami wykonawczymi, wiedzą techniczną oraz normami technicznymi.</w:t>
      </w:r>
    </w:p>
    <w:p w14:paraId="4BA8D84D" w14:textId="7D253E40" w:rsidR="00837F8A" w:rsidRPr="00BA0EC2" w:rsidRDefault="00837F8A" w:rsidP="00CD4C44">
      <w:pPr>
        <w:numPr>
          <w:ilvl w:val="1"/>
          <w:numId w:val="8"/>
        </w:numPr>
        <w:spacing w:before="120" w:after="120" w:line="300" w:lineRule="auto"/>
        <w:ind w:left="426" w:hanging="426"/>
        <w:jc w:val="both"/>
        <w:rPr>
          <w:rFonts w:cs="Calibri"/>
        </w:rPr>
      </w:pPr>
      <w:r w:rsidRPr="00BA0EC2">
        <w:rPr>
          <w:rFonts w:cs="Calibri"/>
          <w:b/>
        </w:rPr>
        <w:t>Uszczegółowienie zakresu prac projektowych:</w:t>
      </w:r>
    </w:p>
    <w:p w14:paraId="277ED209" w14:textId="4DE8873C" w:rsidR="00837F8A" w:rsidRPr="003C20BF" w:rsidRDefault="00837F8A" w:rsidP="00157A2F">
      <w:pPr>
        <w:pStyle w:val="Akapitzlist"/>
        <w:numPr>
          <w:ilvl w:val="0"/>
          <w:numId w:val="23"/>
        </w:numPr>
        <w:spacing w:after="0" w:line="300" w:lineRule="auto"/>
        <w:ind w:left="426"/>
        <w:rPr>
          <w:rFonts w:cs="Calibri"/>
        </w:rPr>
      </w:pPr>
      <w:r w:rsidRPr="003C20BF">
        <w:rPr>
          <w:rFonts w:cs="Calibri"/>
        </w:rPr>
        <w:t xml:space="preserve">Wykonawca w ciągu </w:t>
      </w:r>
      <w:r w:rsidR="00C02CE1" w:rsidRPr="003C20BF">
        <w:rPr>
          <w:rFonts w:cs="Calibri"/>
        </w:rPr>
        <w:t>10</w:t>
      </w:r>
      <w:r w:rsidRPr="003C20BF">
        <w:rPr>
          <w:rFonts w:cs="Calibri"/>
        </w:rPr>
        <w:t xml:space="preserve"> dni od dnia zawarcia Umowy przedstawi Zamawiającemu Harmonogram Prac Projektowych (HPP). HPP powinien uwzględniać m.in. planowane etapy prac, terminy pozyskiwania materiałów czy opinii od odpowiednich jednostek/gestorów.</w:t>
      </w:r>
    </w:p>
    <w:p w14:paraId="3A16820A" w14:textId="77777777" w:rsidR="00FA205C" w:rsidRDefault="00837F8A" w:rsidP="0044080F">
      <w:pPr>
        <w:spacing w:line="300" w:lineRule="auto"/>
        <w:ind w:left="425"/>
        <w:contextualSpacing/>
        <w:rPr>
          <w:rFonts w:cs="Calibri"/>
        </w:rPr>
      </w:pPr>
      <w:r w:rsidRPr="009B5BCB">
        <w:rPr>
          <w:rFonts w:cs="Calibri"/>
        </w:rPr>
        <w:lastRenderedPageBreak/>
        <w:t>Wraz z Harmonogramem Wykonawca przekaże dokumentację fotograficzną z wizyty w terenie opracowania. Zamawiający ma prawo przekazać uwagi do przedstawionego Harmonogramu w ciągu 10 dni roboczych. Postęp prac projektowych i ewentualne opóźnienia będą weryfikowane na podstawie Harmonogramu.</w:t>
      </w:r>
    </w:p>
    <w:p w14:paraId="38F7D5FB" w14:textId="77777777" w:rsidR="00F6362E" w:rsidRDefault="00837F8A" w:rsidP="00157A2F">
      <w:pPr>
        <w:pStyle w:val="Akapitzlist"/>
        <w:numPr>
          <w:ilvl w:val="0"/>
          <w:numId w:val="23"/>
        </w:numPr>
        <w:spacing w:line="300" w:lineRule="auto"/>
        <w:ind w:left="426"/>
        <w:rPr>
          <w:rFonts w:cs="Calibri"/>
        </w:rPr>
      </w:pPr>
      <w:r w:rsidRPr="00FA205C">
        <w:rPr>
          <w:rFonts w:cs="Calibri"/>
        </w:rPr>
        <w:t xml:space="preserve">Należy zwrócić uwagę, że przed złożeniem kompletnej dokumentacji projektowej do organu administracji architektoniczno-budowalnej Wykonawca pozyska akceptację projektu przez Zamawiającego. Zamawiający ma prawo zgłosić w terminie 10 dni roboczych od daty dostarczenia dokumentacji uwagi do otrzymanego materiału. W przypadku braku odpowiedzi Zamawiającego we wskazanym terminie dokumentację uznaje się za zaakceptowaną. Wykonawca zobowiązany jest do poprawienia dokumentacji projektowej </w:t>
      </w:r>
      <w:r w:rsidRPr="00FA205C">
        <w:rPr>
          <w:rFonts w:cs="Calibri"/>
          <w:lang w:eastAsia="en-US"/>
        </w:rPr>
        <w:t>w terminie wyznaczonym przez Zamawiającego</w:t>
      </w:r>
      <w:r w:rsidRPr="00FA205C">
        <w:rPr>
          <w:rFonts w:cs="Calibri"/>
        </w:rPr>
        <w:t>. Wykonawca winien przewidzieć z odpowiednim wyprzedzeniem termin przekazania Zamawiającemu dokumentacji projektowej do akceptacji, tak aby mógł złożyć zaakceptowaną dokumentację do organu administracji architektoniczno-budowalnej.</w:t>
      </w:r>
    </w:p>
    <w:p w14:paraId="6A6E6CED" w14:textId="193F1D63" w:rsidR="005558B0" w:rsidRDefault="00837F8A" w:rsidP="00157A2F">
      <w:pPr>
        <w:pStyle w:val="Akapitzlist"/>
        <w:numPr>
          <w:ilvl w:val="0"/>
          <w:numId w:val="23"/>
        </w:numPr>
        <w:spacing w:line="300" w:lineRule="auto"/>
        <w:ind w:left="426"/>
        <w:rPr>
          <w:rFonts w:cs="Calibri"/>
        </w:rPr>
      </w:pPr>
      <w:r w:rsidRPr="00F6362E">
        <w:rPr>
          <w:rFonts w:cs="Calibri"/>
        </w:rPr>
        <w:t xml:space="preserve">Wykonawca przygotuje kompletną dokumentację projektową umożliwiającą skuteczne uzyskanie decyzji </w:t>
      </w:r>
      <w:r w:rsidR="007121E1" w:rsidRPr="00F6362E">
        <w:rPr>
          <w:rFonts w:cs="Calibri"/>
        </w:rPr>
        <w:t xml:space="preserve">administracyjnej umożliwiającej rozpoczęcie </w:t>
      </w:r>
      <w:r w:rsidR="00F9243D" w:rsidRPr="00F6362E">
        <w:rPr>
          <w:rFonts w:cs="Calibri"/>
        </w:rPr>
        <w:t>robót budowlanych</w:t>
      </w:r>
      <w:r w:rsidR="00E96CBE" w:rsidRPr="00F6362E">
        <w:rPr>
          <w:rFonts w:cs="Calibri"/>
        </w:rPr>
        <w:t xml:space="preserve">. Dokumentacja </w:t>
      </w:r>
      <w:r w:rsidR="00F9243D" w:rsidRPr="00F6362E">
        <w:rPr>
          <w:rFonts w:cs="Calibri"/>
        </w:rPr>
        <w:t>zawierać będzie projekt budowlany, projekt wykonawczy</w:t>
      </w:r>
      <w:r w:rsidR="000B1450" w:rsidRPr="00F6362E">
        <w:rPr>
          <w:rFonts w:cs="Calibri"/>
        </w:rPr>
        <w:t xml:space="preserve">, </w:t>
      </w:r>
      <w:r w:rsidR="00F6362E" w:rsidRPr="001814C7">
        <w:rPr>
          <w:rFonts w:cs="Calibri"/>
        </w:rPr>
        <w:t xml:space="preserve">kosztorysy </w:t>
      </w:r>
      <w:r w:rsidR="00F6362E">
        <w:rPr>
          <w:rFonts w:cs="Calibri"/>
        </w:rPr>
        <w:t xml:space="preserve">ślepe i </w:t>
      </w:r>
      <w:r w:rsidR="00F6362E" w:rsidRPr="001814C7">
        <w:rPr>
          <w:rFonts w:cs="Calibri"/>
        </w:rPr>
        <w:t xml:space="preserve">inwestorskie, przedmiary robót, </w:t>
      </w:r>
      <w:proofErr w:type="spellStart"/>
      <w:r w:rsidR="00F6362E" w:rsidRPr="001814C7">
        <w:rPr>
          <w:rFonts w:cs="Calibri"/>
        </w:rPr>
        <w:t>STWiOR</w:t>
      </w:r>
      <w:proofErr w:type="spellEnd"/>
      <w:r w:rsidR="00F6362E">
        <w:rPr>
          <w:rFonts w:cs="Calibri"/>
        </w:rPr>
        <w:t xml:space="preserve"> </w:t>
      </w:r>
      <w:r w:rsidRPr="00F6362E">
        <w:rPr>
          <w:rFonts w:cs="Calibri"/>
        </w:rPr>
        <w:t>oraz wszystkie inne opracowania wynikające z obowiązujących przepisów, postanowień i decyzji administracyjnych wraz z klauzulą o kompletności dokumentacji. Dokumentacja będzie posiadać oświadczenie Wykonawcy, podpisane przez projektantów odpowiedzialnych za spełnienie tych wymagań, że została wykonana zgodnie z umową, obowiązującymi przepisami i w stanie kompletnym z punktu widzenia celu, któremu ma służyć.</w:t>
      </w:r>
    </w:p>
    <w:p w14:paraId="055CA4BB" w14:textId="77777777" w:rsidR="00CC2376" w:rsidRDefault="00837F8A" w:rsidP="00157A2F">
      <w:pPr>
        <w:pStyle w:val="Akapitzlist"/>
        <w:numPr>
          <w:ilvl w:val="0"/>
          <w:numId w:val="23"/>
        </w:numPr>
        <w:spacing w:line="300" w:lineRule="auto"/>
        <w:ind w:left="426"/>
        <w:rPr>
          <w:rFonts w:cs="Calibri"/>
        </w:rPr>
      </w:pPr>
      <w:r w:rsidRPr="005558B0">
        <w:rPr>
          <w:rFonts w:cs="Calibri"/>
        </w:rPr>
        <w:t xml:space="preserve">Wykonanie dokumentacji w sposób umożliwiający użytkowanie przez osoby o ograniczonej mobilności i percepcji, zgodnie z definicją „projektowania uniwersalnego” oraz obowiązującymi przepisami prawa. Wykonanie przedmiotu musi być zgodne z Zarządzeniem nr 1783/2022 Prezydenta Miasta Stołecznego Warszawy z dnia 01 grudnia 2022 r. w sprawie tworzenia na terenie Miasta Stołecznego Warszawy dostępnej przestrzeni, w tym infrastruktury dla pieszych ze szczególnym uwzględnieniem osób o ograniczonej mobilności </w:t>
      </w:r>
      <w:r w:rsidRPr="005558B0">
        <w:rPr>
          <w:rFonts w:cs="Calibri"/>
        </w:rPr>
        <w:br/>
        <w:t>i percepcji.</w:t>
      </w:r>
    </w:p>
    <w:p w14:paraId="19AFE3CD" w14:textId="77777777" w:rsidR="00CC2376" w:rsidRPr="00CC2376" w:rsidRDefault="00837F8A" w:rsidP="00157A2F">
      <w:pPr>
        <w:pStyle w:val="Akapitzlist"/>
        <w:numPr>
          <w:ilvl w:val="0"/>
          <w:numId w:val="23"/>
        </w:numPr>
        <w:spacing w:line="300" w:lineRule="auto"/>
        <w:ind w:left="426"/>
        <w:rPr>
          <w:rFonts w:cs="Calibri"/>
        </w:rPr>
      </w:pPr>
      <w:r w:rsidRPr="00CC2376">
        <w:rPr>
          <w:rFonts w:cs="Calibri"/>
        </w:rPr>
        <w:t>Wykonawca zobowiązuje się wykonać przedmiot zamówienia zgodnie z zasadami współczesnej wiedzy technicznej, obowiązującymi przepisami oraz obowiązującymi normami.</w:t>
      </w:r>
    </w:p>
    <w:p w14:paraId="2216859C" w14:textId="571BD0A6" w:rsidR="00CC2376" w:rsidRPr="00CC2376" w:rsidRDefault="00CC2376" w:rsidP="00157A2F">
      <w:pPr>
        <w:pStyle w:val="Akapitzlist"/>
        <w:numPr>
          <w:ilvl w:val="0"/>
          <w:numId w:val="23"/>
        </w:numPr>
        <w:spacing w:line="300" w:lineRule="auto"/>
        <w:ind w:left="426"/>
        <w:rPr>
          <w:rFonts w:cs="Calibri"/>
        </w:rPr>
      </w:pPr>
      <w:r w:rsidRPr="00CC2376">
        <w:rPr>
          <w:rFonts w:eastAsia="Calibri" w:cs="Calibri"/>
        </w:rPr>
        <w:t>Przedstawiciel</w:t>
      </w:r>
      <w:r w:rsidR="00E02C0E">
        <w:rPr>
          <w:rFonts w:eastAsia="Calibri" w:cs="Calibri"/>
        </w:rPr>
        <w:t>e</w:t>
      </w:r>
      <w:r w:rsidRPr="00CC2376">
        <w:rPr>
          <w:rFonts w:eastAsia="Calibri" w:cs="Calibri"/>
        </w:rPr>
        <w:t xml:space="preserve"> Zamawiającego i Inspektorzy Nadzoru Zamawiającego są uprawnieni do zwoływania spotkań koordynacyjnych z udziałem przedstawicieli Wykonawcy</w:t>
      </w:r>
      <w:r>
        <w:rPr>
          <w:rFonts w:eastAsia="Calibri" w:cs="Calibri"/>
        </w:rPr>
        <w:t xml:space="preserve"> </w:t>
      </w:r>
      <w:r w:rsidRPr="00CC2376">
        <w:rPr>
          <w:rFonts w:eastAsia="Calibri" w:cs="Calibri"/>
        </w:rPr>
        <w:t>i Zamawiającego w zależności od potrzeb, ale nie rzadziej niż raz w miesiącu.</w:t>
      </w:r>
    </w:p>
    <w:p w14:paraId="2F8814CF" w14:textId="6316A238" w:rsidR="0053403B" w:rsidRPr="00CC2376" w:rsidRDefault="0053403B" w:rsidP="00157A2F">
      <w:pPr>
        <w:pStyle w:val="Akapitzlist"/>
        <w:numPr>
          <w:ilvl w:val="0"/>
          <w:numId w:val="23"/>
        </w:numPr>
        <w:spacing w:after="120" w:line="300" w:lineRule="auto"/>
        <w:ind w:left="426" w:hanging="357"/>
        <w:rPr>
          <w:rFonts w:cs="Calibri"/>
        </w:rPr>
      </w:pPr>
      <w:r w:rsidRPr="00CC2376">
        <w:rPr>
          <w:rFonts w:cs="Calibri"/>
        </w:rPr>
        <w:t>Dokumentacja powinna być sporządzona w formie:</w:t>
      </w:r>
    </w:p>
    <w:p w14:paraId="12930B24" w14:textId="77777777" w:rsidR="0053403B" w:rsidRPr="001814C7" w:rsidRDefault="0053403B" w:rsidP="00157A2F">
      <w:pPr>
        <w:widowControl w:val="0"/>
        <w:numPr>
          <w:ilvl w:val="0"/>
          <w:numId w:val="24"/>
        </w:numPr>
        <w:spacing w:after="0" w:line="300" w:lineRule="auto"/>
        <w:ind w:left="993"/>
        <w:jc w:val="both"/>
        <w:rPr>
          <w:rFonts w:cs="Calibri"/>
        </w:rPr>
      </w:pPr>
      <w:r w:rsidRPr="001814C7">
        <w:rPr>
          <w:rFonts w:cs="Calibri"/>
        </w:rPr>
        <w:t>papierowej w ilości:</w:t>
      </w:r>
    </w:p>
    <w:p w14:paraId="2E1F1190" w14:textId="77777777" w:rsidR="0053403B" w:rsidRPr="001814C7" w:rsidRDefault="0053403B" w:rsidP="00CD4C44">
      <w:pPr>
        <w:widowControl w:val="0"/>
        <w:numPr>
          <w:ilvl w:val="0"/>
          <w:numId w:val="25"/>
        </w:numPr>
        <w:spacing w:after="0" w:line="300" w:lineRule="auto"/>
        <w:ind w:left="1418"/>
        <w:jc w:val="both"/>
        <w:rPr>
          <w:rFonts w:cs="Calibri"/>
        </w:rPr>
      </w:pPr>
      <w:r w:rsidRPr="001814C7">
        <w:rPr>
          <w:rFonts w:cs="Calibri"/>
        </w:rPr>
        <w:lastRenderedPageBreak/>
        <w:t>projekt budowlany – 2 egz.,</w:t>
      </w:r>
    </w:p>
    <w:p w14:paraId="78F17E9A" w14:textId="77777777" w:rsidR="0053403B" w:rsidRPr="001814C7" w:rsidRDefault="0053403B" w:rsidP="00CD4C44">
      <w:pPr>
        <w:widowControl w:val="0"/>
        <w:numPr>
          <w:ilvl w:val="0"/>
          <w:numId w:val="25"/>
        </w:numPr>
        <w:spacing w:after="0" w:line="300" w:lineRule="auto"/>
        <w:ind w:left="1418"/>
        <w:rPr>
          <w:rFonts w:cs="Calibri"/>
        </w:rPr>
      </w:pPr>
      <w:r w:rsidRPr="001814C7">
        <w:rPr>
          <w:rFonts w:cs="Calibri"/>
        </w:rPr>
        <w:t>projekt techniczny – 2 egz.</w:t>
      </w:r>
    </w:p>
    <w:p w14:paraId="6392CA1C" w14:textId="77777777" w:rsidR="0053403B" w:rsidRPr="001814C7" w:rsidRDefault="0053403B" w:rsidP="00CD4C44">
      <w:pPr>
        <w:widowControl w:val="0"/>
        <w:numPr>
          <w:ilvl w:val="0"/>
          <w:numId w:val="25"/>
        </w:numPr>
        <w:spacing w:after="0" w:line="300" w:lineRule="auto"/>
        <w:ind w:left="1418"/>
        <w:rPr>
          <w:rFonts w:cs="Calibri"/>
        </w:rPr>
      </w:pPr>
      <w:r w:rsidRPr="001814C7">
        <w:rPr>
          <w:rFonts w:cs="Calibri"/>
        </w:rPr>
        <w:t>projekty wykonawcze – 2 egz.,</w:t>
      </w:r>
    </w:p>
    <w:p w14:paraId="1160913B" w14:textId="11FBF065" w:rsidR="0053403B" w:rsidRPr="001814C7" w:rsidRDefault="0053403B" w:rsidP="00CD4C44">
      <w:pPr>
        <w:widowControl w:val="0"/>
        <w:numPr>
          <w:ilvl w:val="0"/>
          <w:numId w:val="25"/>
        </w:numPr>
        <w:spacing w:after="0" w:line="300" w:lineRule="auto"/>
        <w:ind w:left="1418"/>
        <w:rPr>
          <w:rFonts w:cs="Calibri"/>
        </w:rPr>
      </w:pPr>
      <w:r w:rsidRPr="001814C7">
        <w:rPr>
          <w:rFonts w:cs="Calibri"/>
        </w:rPr>
        <w:t>kosztorysy</w:t>
      </w:r>
      <w:r w:rsidR="00811232">
        <w:rPr>
          <w:rFonts w:cs="Calibri"/>
        </w:rPr>
        <w:t xml:space="preserve"> ślepe, </w:t>
      </w:r>
      <w:r w:rsidRPr="001814C7">
        <w:rPr>
          <w:rFonts w:cs="Calibri"/>
        </w:rPr>
        <w:t xml:space="preserve">inwestorskie, przedmiary robót, </w:t>
      </w:r>
      <w:proofErr w:type="spellStart"/>
      <w:r w:rsidRPr="001814C7">
        <w:rPr>
          <w:rFonts w:cs="Calibri"/>
        </w:rPr>
        <w:t>STWiOR</w:t>
      </w:r>
      <w:proofErr w:type="spellEnd"/>
      <w:r w:rsidR="00F6362E">
        <w:rPr>
          <w:rFonts w:cs="Calibri"/>
        </w:rPr>
        <w:t xml:space="preserve"> </w:t>
      </w:r>
      <w:r w:rsidRPr="001814C7">
        <w:rPr>
          <w:rFonts w:cs="Calibri"/>
        </w:rPr>
        <w:t>- po 2 egz.,</w:t>
      </w:r>
    </w:p>
    <w:p w14:paraId="6195F8F5" w14:textId="5DE41D5C" w:rsidR="0053403B" w:rsidRPr="001814C7" w:rsidRDefault="0053403B" w:rsidP="00CD4C44">
      <w:pPr>
        <w:spacing w:line="300" w:lineRule="auto"/>
        <w:ind w:left="1058"/>
        <w:contextualSpacing/>
        <w:rPr>
          <w:rFonts w:cs="Calibri"/>
        </w:rPr>
      </w:pPr>
      <w:r w:rsidRPr="001814C7">
        <w:rPr>
          <w:rFonts w:cs="Calibri"/>
        </w:rPr>
        <w:t>Ww. ilości dokumentacji należy przekazać Zamawiającemu. Nie uwzględniają egzemplarzy, które są</w:t>
      </w:r>
      <w:r w:rsidR="000A090E">
        <w:rPr>
          <w:rFonts w:cs="Calibri"/>
        </w:rPr>
        <w:t xml:space="preserve"> </w:t>
      </w:r>
      <w:r w:rsidRPr="001814C7">
        <w:rPr>
          <w:rFonts w:cs="Calibri"/>
        </w:rPr>
        <w:t>przekazywane przy uzgadnianiu lub uzyskiwaniu decyzji od odpowiednich</w:t>
      </w:r>
      <w:r w:rsidR="000A090E">
        <w:rPr>
          <w:rFonts w:cs="Calibri"/>
        </w:rPr>
        <w:t xml:space="preserve"> </w:t>
      </w:r>
      <w:r w:rsidRPr="001814C7">
        <w:rPr>
          <w:rFonts w:cs="Calibri"/>
        </w:rPr>
        <w:t>jednostek/instytucji/urzędów</w:t>
      </w:r>
      <w:r w:rsidR="000A090E">
        <w:rPr>
          <w:rFonts w:cs="Calibri"/>
        </w:rPr>
        <w:t>.</w:t>
      </w:r>
    </w:p>
    <w:p w14:paraId="517CBB93" w14:textId="77777777" w:rsidR="0053403B" w:rsidRPr="001814C7" w:rsidRDefault="0053403B" w:rsidP="00157A2F">
      <w:pPr>
        <w:widowControl w:val="0"/>
        <w:numPr>
          <w:ilvl w:val="0"/>
          <w:numId w:val="24"/>
        </w:numPr>
        <w:spacing w:after="0" w:line="300" w:lineRule="auto"/>
        <w:ind w:left="993"/>
        <w:rPr>
          <w:rFonts w:cs="Calibri"/>
        </w:rPr>
      </w:pPr>
      <w:r w:rsidRPr="001814C7">
        <w:rPr>
          <w:rFonts w:cs="Calibri"/>
        </w:rPr>
        <w:t>elektronicznej w ilości 1 egz. na nośniku elektronicznym, np. pendrive, w tym:</w:t>
      </w:r>
    </w:p>
    <w:p w14:paraId="3934D7CF" w14:textId="77777777" w:rsidR="0053403B" w:rsidRPr="001814C7" w:rsidRDefault="0053403B" w:rsidP="00CD4C44">
      <w:pPr>
        <w:widowControl w:val="0"/>
        <w:numPr>
          <w:ilvl w:val="0"/>
          <w:numId w:val="26"/>
        </w:numPr>
        <w:spacing w:after="0" w:line="300" w:lineRule="auto"/>
        <w:ind w:left="1418"/>
        <w:rPr>
          <w:rFonts w:cs="Calibri"/>
        </w:rPr>
      </w:pPr>
      <w:r w:rsidRPr="001814C7">
        <w:rPr>
          <w:rFonts w:cs="Calibri"/>
        </w:rPr>
        <w:t>dla rysunków w formacie (*.</w:t>
      </w:r>
      <w:proofErr w:type="spellStart"/>
      <w:r w:rsidRPr="001814C7">
        <w:rPr>
          <w:rFonts w:cs="Calibri"/>
        </w:rPr>
        <w:t>dwg</w:t>
      </w:r>
      <w:proofErr w:type="spellEnd"/>
      <w:r w:rsidRPr="001814C7">
        <w:rPr>
          <w:rFonts w:cs="Calibri"/>
        </w:rPr>
        <w:t>), (*.pdf),</w:t>
      </w:r>
    </w:p>
    <w:p w14:paraId="3B47FF22" w14:textId="77777777" w:rsidR="0053403B" w:rsidRPr="001814C7" w:rsidRDefault="0053403B" w:rsidP="00CD4C44">
      <w:pPr>
        <w:widowControl w:val="0"/>
        <w:numPr>
          <w:ilvl w:val="0"/>
          <w:numId w:val="26"/>
        </w:numPr>
        <w:spacing w:after="0" w:line="300" w:lineRule="auto"/>
        <w:ind w:left="1418"/>
        <w:rPr>
          <w:rFonts w:cs="Calibri"/>
        </w:rPr>
      </w:pPr>
      <w:r w:rsidRPr="001814C7">
        <w:rPr>
          <w:rFonts w:cs="Calibri"/>
        </w:rPr>
        <w:t>dla teksu w formacie (*.</w:t>
      </w:r>
      <w:proofErr w:type="spellStart"/>
      <w:r w:rsidRPr="001814C7">
        <w:rPr>
          <w:rFonts w:cs="Calibri"/>
        </w:rPr>
        <w:t>doc</w:t>
      </w:r>
      <w:proofErr w:type="spellEnd"/>
      <w:r w:rsidRPr="001814C7">
        <w:rPr>
          <w:rFonts w:cs="Calibri"/>
        </w:rPr>
        <w:t>),</w:t>
      </w:r>
    </w:p>
    <w:p w14:paraId="54139A82" w14:textId="5E09D3F2" w:rsidR="0053403B" w:rsidRPr="001814C7" w:rsidRDefault="0053403B" w:rsidP="00CD4C44">
      <w:pPr>
        <w:widowControl w:val="0"/>
        <w:numPr>
          <w:ilvl w:val="0"/>
          <w:numId w:val="26"/>
        </w:numPr>
        <w:spacing w:after="0" w:line="300" w:lineRule="auto"/>
        <w:ind w:left="1418"/>
        <w:rPr>
          <w:rFonts w:cs="Calibri"/>
        </w:rPr>
      </w:pPr>
      <w:r w:rsidRPr="001814C7">
        <w:rPr>
          <w:rFonts w:cs="Calibri"/>
        </w:rPr>
        <w:t>dla przedmiarów robót i kosztorysów inwestorskich</w:t>
      </w:r>
      <w:r w:rsidR="00637D1D">
        <w:rPr>
          <w:rFonts w:cs="Calibri"/>
        </w:rPr>
        <w:t xml:space="preserve"> oraz ślepych</w:t>
      </w:r>
      <w:r w:rsidRPr="001814C7">
        <w:rPr>
          <w:rFonts w:cs="Calibri"/>
        </w:rPr>
        <w:t xml:space="preserve"> w programie Norma lub kompatybilnym w formacie (*.</w:t>
      </w:r>
      <w:proofErr w:type="spellStart"/>
      <w:r w:rsidRPr="001814C7">
        <w:rPr>
          <w:rFonts w:cs="Calibri"/>
        </w:rPr>
        <w:t>ath</w:t>
      </w:r>
      <w:proofErr w:type="spellEnd"/>
      <w:r w:rsidRPr="001814C7">
        <w:rPr>
          <w:rFonts w:cs="Calibri"/>
        </w:rPr>
        <w:t xml:space="preserve">) </w:t>
      </w:r>
      <w:r w:rsidR="003F3DFE">
        <w:rPr>
          <w:rFonts w:cs="Calibri"/>
        </w:rPr>
        <w:t>i</w:t>
      </w:r>
      <w:r w:rsidRPr="001814C7">
        <w:rPr>
          <w:rFonts w:cs="Calibri"/>
        </w:rPr>
        <w:t xml:space="preserve"> </w:t>
      </w:r>
      <w:r w:rsidR="00D556B4" w:rsidRPr="001814C7">
        <w:rPr>
          <w:rFonts w:cs="Calibri"/>
        </w:rPr>
        <w:t>(*.</w:t>
      </w:r>
      <w:proofErr w:type="spellStart"/>
      <w:r w:rsidR="00811B72" w:rsidRPr="00811B72">
        <w:rPr>
          <w:rFonts w:cs="Calibri"/>
        </w:rPr>
        <w:t>xlsx</w:t>
      </w:r>
      <w:proofErr w:type="spellEnd"/>
      <w:r w:rsidR="00D556B4" w:rsidRPr="001814C7">
        <w:rPr>
          <w:rFonts w:cs="Calibri"/>
        </w:rPr>
        <w:t>),</w:t>
      </w:r>
    </w:p>
    <w:p w14:paraId="01F738B1" w14:textId="0AC47FEC" w:rsidR="0053403B" w:rsidRDefault="0053403B" w:rsidP="00CD4C44">
      <w:pPr>
        <w:spacing w:line="300" w:lineRule="auto"/>
        <w:ind w:left="1134"/>
        <w:rPr>
          <w:rFonts w:cs="Calibri"/>
        </w:rPr>
      </w:pPr>
      <w:r w:rsidRPr="001814C7">
        <w:rPr>
          <w:rFonts w:cs="Calibri"/>
        </w:rPr>
        <w:t>Wykonawca zobowiązany jest przekazać Zamawiającemu formę elektroniczną dokumentów objętych przedmiotem umowy, która będzie zgodna z formą papierową ww. opracowań. tj. forma elektroniczna będzie zawierać wszelkie podpisy i pieczątki, naniesione na papierze, w trakcie dokonywanych ustaleń i uzgodnień.</w:t>
      </w:r>
    </w:p>
    <w:p w14:paraId="1386B2F3" w14:textId="77777777" w:rsidR="00EE36D7" w:rsidRDefault="00EE36D7" w:rsidP="00EE36D7">
      <w:pPr>
        <w:pStyle w:val="Akapitzlist"/>
        <w:numPr>
          <w:ilvl w:val="1"/>
          <w:numId w:val="8"/>
        </w:numPr>
        <w:spacing w:before="100" w:beforeAutospacing="1" w:after="120" w:line="300" w:lineRule="auto"/>
        <w:ind w:left="425" w:hanging="425"/>
        <w:rPr>
          <w:rFonts w:cs="Calibri"/>
          <w:b/>
          <w:bCs/>
        </w:rPr>
      </w:pPr>
      <w:r w:rsidRPr="00482762">
        <w:rPr>
          <w:rFonts w:cs="Calibri"/>
          <w:b/>
          <w:bCs/>
        </w:rPr>
        <w:t>Wytyczne dotyczące sprawowania nadzoru autorskiego</w:t>
      </w:r>
      <w:r>
        <w:rPr>
          <w:rFonts w:cs="Calibri"/>
          <w:b/>
          <w:bCs/>
        </w:rPr>
        <w:t>:</w:t>
      </w:r>
    </w:p>
    <w:p w14:paraId="318BC8F4" w14:textId="77777777" w:rsidR="00EE36D7" w:rsidRDefault="00EE36D7" w:rsidP="00EE36D7">
      <w:pPr>
        <w:spacing w:after="0" w:line="300" w:lineRule="auto"/>
        <w:rPr>
          <w:rFonts w:asciiTheme="minorHAnsi" w:hAnsiTheme="minorHAnsi" w:cstheme="minorHAnsi"/>
        </w:rPr>
      </w:pPr>
      <w:r w:rsidRPr="005544DD">
        <w:rPr>
          <w:rFonts w:asciiTheme="minorHAnsi" w:hAnsiTheme="minorHAnsi" w:cstheme="minorHAnsi"/>
        </w:rPr>
        <w:t>Strony ustalają, że sprawowanie nadzoru autorskiego obejmuje pełny zakres czynności</w:t>
      </w:r>
      <w:r w:rsidRPr="005544DD">
        <w:rPr>
          <w:rFonts w:asciiTheme="minorHAnsi" w:hAnsiTheme="minorHAnsi" w:cstheme="minorHAnsi"/>
          <w:b/>
        </w:rPr>
        <w:t xml:space="preserve"> </w:t>
      </w:r>
      <w:r w:rsidRPr="005544DD">
        <w:rPr>
          <w:rFonts w:asciiTheme="minorHAnsi" w:hAnsiTheme="minorHAnsi" w:cstheme="minorHAnsi"/>
        </w:rPr>
        <w:t>określony w przepisach ustawy z dnia 7 lipca 1994 r. - Prawo budowlane, a w szczególności obejmuje:</w:t>
      </w:r>
    </w:p>
    <w:p w14:paraId="5AA906B7" w14:textId="77777777" w:rsidR="00EE36D7" w:rsidRPr="00F06F41" w:rsidRDefault="00EE36D7" w:rsidP="006F0368">
      <w:pPr>
        <w:pStyle w:val="Akapitzlist"/>
        <w:numPr>
          <w:ilvl w:val="0"/>
          <w:numId w:val="34"/>
        </w:numPr>
        <w:spacing w:before="240" w:after="0" w:line="300" w:lineRule="auto"/>
        <w:ind w:left="284" w:hanging="283"/>
        <w:contextualSpacing w:val="0"/>
        <w:rPr>
          <w:rFonts w:asciiTheme="minorHAnsi" w:hAnsiTheme="minorHAnsi" w:cstheme="minorHAnsi"/>
        </w:rPr>
      </w:pPr>
      <w:r w:rsidRPr="00F06F41">
        <w:rPr>
          <w:rFonts w:asciiTheme="minorHAnsi" w:hAnsiTheme="minorHAnsi" w:cstheme="minorHAnsi"/>
        </w:rPr>
        <w:t>stwierdzaniu zgodności realizacji robót z wykonaną Dokumentacją;</w:t>
      </w:r>
    </w:p>
    <w:p w14:paraId="21737EA9" w14:textId="77777777" w:rsidR="00EE36D7" w:rsidRPr="00F06F41" w:rsidRDefault="00EE36D7" w:rsidP="006F0368">
      <w:pPr>
        <w:pStyle w:val="Akapitzlist"/>
        <w:numPr>
          <w:ilvl w:val="0"/>
          <w:numId w:val="34"/>
        </w:numPr>
        <w:spacing w:before="240" w:after="0" w:line="300" w:lineRule="auto"/>
        <w:ind w:left="284" w:hanging="283"/>
        <w:contextualSpacing w:val="0"/>
        <w:rPr>
          <w:rFonts w:asciiTheme="minorHAnsi" w:hAnsiTheme="minorHAnsi" w:cstheme="minorHAnsi"/>
        </w:rPr>
      </w:pPr>
      <w:r w:rsidRPr="00F06F41">
        <w:rPr>
          <w:rFonts w:asciiTheme="minorHAnsi" w:hAnsiTheme="minorHAnsi" w:cstheme="minorHAnsi"/>
        </w:rPr>
        <w:t>weryfikacji zgodności rozwiązań technicznych, materiałowych i użytkowych z Dokumentacją i obowiązującymi przepisami prawa, w tym weryfikacji kart zatwierdzenia materiałów, weryfikacji rysunków warsztatowych przygotowanych przez wykonawcę robót budowlanych oraz w zakresie wskazanym w Dokumentacji;</w:t>
      </w:r>
    </w:p>
    <w:p w14:paraId="66CEED9D" w14:textId="77777777" w:rsidR="00EE36D7" w:rsidRPr="00F06F41" w:rsidRDefault="00EE36D7" w:rsidP="006F0368">
      <w:pPr>
        <w:pStyle w:val="Akapitzlist"/>
        <w:numPr>
          <w:ilvl w:val="0"/>
          <w:numId w:val="34"/>
        </w:numPr>
        <w:spacing w:before="240" w:after="0" w:line="300" w:lineRule="auto"/>
        <w:ind w:left="284" w:hanging="283"/>
        <w:contextualSpacing w:val="0"/>
        <w:rPr>
          <w:rFonts w:asciiTheme="minorHAnsi" w:hAnsiTheme="minorHAnsi" w:cstheme="minorHAnsi"/>
        </w:rPr>
      </w:pPr>
      <w:r w:rsidRPr="00F06F41">
        <w:rPr>
          <w:rFonts w:asciiTheme="minorHAnsi" w:hAnsiTheme="minorHAnsi" w:cstheme="minorHAnsi"/>
        </w:rPr>
        <w:t>uzupełnianiu szczegółów rozwiązań projektowych, jeśli w Dokumentacji były one przedstawione nieczytelnie lub nie były ujęte oraz wyjaśnianiu wykonawcom robót budowlanych, usług i dostaw wątpliwości powstałych w toku realizacji tych robót;</w:t>
      </w:r>
    </w:p>
    <w:p w14:paraId="2B7E802B" w14:textId="77777777" w:rsidR="00EE36D7" w:rsidRPr="00F06F41" w:rsidRDefault="00EE36D7" w:rsidP="006F0368">
      <w:pPr>
        <w:pStyle w:val="Akapitzlist"/>
        <w:numPr>
          <w:ilvl w:val="0"/>
          <w:numId w:val="34"/>
        </w:numPr>
        <w:spacing w:before="240" w:after="0" w:line="300" w:lineRule="auto"/>
        <w:ind w:left="284" w:hanging="283"/>
        <w:contextualSpacing w:val="0"/>
        <w:rPr>
          <w:rFonts w:asciiTheme="minorHAnsi" w:hAnsiTheme="minorHAnsi" w:cstheme="minorHAnsi"/>
        </w:rPr>
      </w:pPr>
      <w:r w:rsidRPr="00F06F41">
        <w:rPr>
          <w:rFonts w:asciiTheme="minorHAnsi" w:hAnsiTheme="minorHAnsi" w:cstheme="minorHAnsi"/>
        </w:rPr>
        <w:t>uzgadnianiu możliwości wprowadzenia rozwiązań zamiennych w stosunku do przewidzianych w Dokumentacji oraz wykonaniu niezbędnych dodatkowych opracowań wynikłych w procesie realizacji, zgłaszanych przez Inspektora Nadzoru Zamawiającego wraz z ich odnotowaniem w dzienniku budowy;</w:t>
      </w:r>
    </w:p>
    <w:p w14:paraId="2F07CD2F" w14:textId="77777777" w:rsidR="00EE36D7" w:rsidRPr="00F06F41" w:rsidRDefault="00EE36D7" w:rsidP="006F0368">
      <w:pPr>
        <w:pStyle w:val="Akapitzlist"/>
        <w:numPr>
          <w:ilvl w:val="0"/>
          <w:numId w:val="34"/>
        </w:numPr>
        <w:spacing w:before="240" w:after="0" w:line="300" w:lineRule="auto"/>
        <w:ind w:left="284" w:hanging="283"/>
        <w:contextualSpacing w:val="0"/>
        <w:rPr>
          <w:rFonts w:asciiTheme="minorHAnsi" w:hAnsiTheme="minorHAnsi" w:cstheme="minorHAnsi"/>
        </w:rPr>
      </w:pPr>
      <w:r w:rsidRPr="00F06F41">
        <w:rPr>
          <w:rFonts w:asciiTheme="minorHAnsi" w:hAnsiTheme="minorHAnsi" w:cstheme="minorHAnsi"/>
        </w:rPr>
        <w:lastRenderedPageBreak/>
        <w:t>w razie konieczności nanoszeniu zmian do zatwierdzonej Dokumentacji podczas wykonywania robót wraz z pisemnym potwierdzeniem na oświadczeniu, o którym mowa w art. 36a ust. 6 Prawa budowlanego;</w:t>
      </w:r>
    </w:p>
    <w:p w14:paraId="59575C90" w14:textId="77777777" w:rsidR="00EE36D7" w:rsidRPr="00F06F41" w:rsidRDefault="00EE36D7" w:rsidP="006F0368">
      <w:pPr>
        <w:pStyle w:val="Akapitzlist"/>
        <w:numPr>
          <w:ilvl w:val="0"/>
          <w:numId w:val="34"/>
        </w:numPr>
        <w:spacing w:before="240" w:after="0" w:line="300" w:lineRule="auto"/>
        <w:ind w:left="284" w:hanging="283"/>
        <w:contextualSpacing w:val="0"/>
        <w:rPr>
          <w:rFonts w:asciiTheme="minorHAnsi" w:hAnsiTheme="minorHAnsi" w:cstheme="minorHAnsi"/>
        </w:rPr>
      </w:pPr>
      <w:r w:rsidRPr="00F06F41">
        <w:rPr>
          <w:rFonts w:asciiTheme="minorHAnsi" w:hAnsiTheme="minorHAnsi" w:cstheme="minorHAnsi"/>
        </w:rPr>
        <w:t>uzupełnianiu projektów o ewentualne rysunki doprecyzowujące, przyjęte w Dokumentacji rozwiązania oraz wyjaśnianie wykonawcom wątpliwości powstałych w toku realizacji;</w:t>
      </w:r>
    </w:p>
    <w:p w14:paraId="0786EE03" w14:textId="77777777" w:rsidR="00EE36D7" w:rsidRPr="00F06F41" w:rsidRDefault="00EE36D7" w:rsidP="006F0368">
      <w:pPr>
        <w:pStyle w:val="Akapitzlist"/>
        <w:numPr>
          <w:ilvl w:val="0"/>
          <w:numId w:val="34"/>
        </w:numPr>
        <w:spacing w:before="240" w:after="0" w:line="300" w:lineRule="auto"/>
        <w:ind w:left="284" w:hanging="283"/>
        <w:contextualSpacing w:val="0"/>
        <w:rPr>
          <w:rFonts w:asciiTheme="minorHAnsi" w:hAnsiTheme="minorHAnsi" w:cstheme="minorHAnsi"/>
        </w:rPr>
      </w:pPr>
      <w:r w:rsidRPr="00F06F41">
        <w:rPr>
          <w:rFonts w:asciiTheme="minorHAnsi" w:hAnsiTheme="minorHAnsi" w:cstheme="minorHAnsi"/>
        </w:rPr>
        <w:t>udziale w naradach koordynacyjnych i innych spotkaniach, których celem jest udzielanie wyjaśnień, porad, wskazówek dotyczących realizacji na każde wezwanie Zamawiającego;</w:t>
      </w:r>
    </w:p>
    <w:p w14:paraId="5E659991" w14:textId="77777777" w:rsidR="00EE36D7" w:rsidRDefault="00EE36D7" w:rsidP="006F0368">
      <w:pPr>
        <w:pStyle w:val="Akapitzlist"/>
        <w:numPr>
          <w:ilvl w:val="0"/>
          <w:numId w:val="34"/>
        </w:numPr>
        <w:spacing w:before="240" w:after="0" w:line="300" w:lineRule="auto"/>
        <w:ind w:left="284" w:hanging="283"/>
        <w:contextualSpacing w:val="0"/>
        <w:rPr>
          <w:rFonts w:asciiTheme="minorHAnsi" w:hAnsiTheme="minorHAnsi" w:cstheme="minorHAnsi"/>
        </w:rPr>
      </w:pPr>
      <w:r w:rsidRPr="00F06F41">
        <w:rPr>
          <w:rFonts w:asciiTheme="minorHAnsi" w:hAnsiTheme="minorHAnsi" w:cstheme="minorHAnsi"/>
        </w:rPr>
        <w:t>uzgadnianiu ewentualnej Dokumentacji zamiennej, warsztatowej, montażowej - służącej prefabrykacji itp. - w zakresie zgodności z projektem;</w:t>
      </w:r>
    </w:p>
    <w:p w14:paraId="73EAD8A9" w14:textId="25572E51" w:rsidR="00EE36D7" w:rsidRPr="00EE36D7" w:rsidRDefault="00EE36D7" w:rsidP="00157A2F">
      <w:pPr>
        <w:spacing w:before="240" w:after="240" w:line="300" w:lineRule="auto"/>
        <w:rPr>
          <w:rFonts w:asciiTheme="minorHAnsi" w:hAnsiTheme="minorHAnsi" w:cstheme="minorHAnsi"/>
        </w:rPr>
      </w:pPr>
      <w:r w:rsidRPr="00EE36D7">
        <w:rPr>
          <w:rFonts w:asciiTheme="minorHAnsi" w:hAnsiTheme="minorHAnsi" w:cstheme="minorHAnsi"/>
        </w:rPr>
        <w:t xml:space="preserve">Wykonanie czynności nadzoru autorskiego będzie każdorazowo potwierdzone wpisem </w:t>
      </w:r>
      <w:r w:rsidRPr="00EE36D7">
        <w:rPr>
          <w:rFonts w:asciiTheme="minorHAnsi" w:hAnsiTheme="minorHAnsi" w:cstheme="minorHAnsi"/>
        </w:rPr>
        <w:br/>
        <w:t>do karty nadzoru autorskiego</w:t>
      </w:r>
      <w:r>
        <w:rPr>
          <w:rFonts w:asciiTheme="minorHAnsi" w:hAnsiTheme="minorHAnsi" w:cstheme="minorHAnsi"/>
        </w:rPr>
        <w:t xml:space="preserve"> </w:t>
      </w:r>
      <w:r w:rsidRPr="00EE36D7">
        <w:rPr>
          <w:rFonts w:asciiTheme="minorHAnsi" w:hAnsiTheme="minorHAnsi" w:cstheme="minorHAnsi"/>
        </w:rPr>
        <w:t>potwierdzonej przez Inspektora Nadzoru Inwestorskiego lub przedstawiciela Zamawiającego.</w:t>
      </w:r>
    </w:p>
    <w:p w14:paraId="51F1EC08" w14:textId="7161E0F9" w:rsidR="000805F4" w:rsidRPr="00EE36D7" w:rsidRDefault="002058F1" w:rsidP="00EE36D7">
      <w:pPr>
        <w:pStyle w:val="Akapitzlist"/>
        <w:numPr>
          <w:ilvl w:val="0"/>
          <w:numId w:val="8"/>
        </w:numPr>
        <w:spacing w:before="120" w:after="120" w:line="300" w:lineRule="auto"/>
        <w:ind w:right="-284"/>
        <w:rPr>
          <w:rFonts w:cs="Calibri"/>
          <w:b/>
        </w:rPr>
      </w:pPr>
      <w:r w:rsidRPr="00DA5A27">
        <w:rPr>
          <w:rFonts w:cs="Calibri"/>
          <w:b/>
        </w:rPr>
        <w:t>Przepisy prawne i normy związane z projektowaniem zamierzenia budowlanego</w:t>
      </w:r>
    </w:p>
    <w:p w14:paraId="5409DAF7" w14:textId="1C989A9E" w:rsidR="002058F1" w:rsidRPr="00516FFA" w:rsidRDefault="002058F1" w:rsidP="00CD4C44">
      <w:pPr>
        <w:pStyle w:val="Akapitzlist"/>
        <w:numPr>
          <w:ilvl w:val="1"/>
          <w:numId w:val="8"/>
        </w:numPr>
        <w:spacing w:before="120" w:after="120" w:line="300" w:lineRule="auto"/>
        <w:ind w:right="-284"/>
        <w:rPr>
          <w:rFonts w:cs="Calibri"/>
          <w:b/>
        </w:rPr>
      </w:pPr>
      <w:r w:rsidRPr="00516FFA">
        <w:rPr>
          <w:rFonts w:cs="Calibri"/>
          <w:b/>
          <w:szCs w:val="28"/>
        </w:rPr>
        <w:t>Akty prawne</w:t>
      </w:r>
    </w:p>
    <w:p w14:paraId="19221D5C" w14:textId="3FB4F7D8" w:rsidR="002058F1" w:rsidRPr="00180BCF" w:rsidRDefault="002058F1" w:rsidP="00CD4C44">
      <w:pPr>
        <w:shd w:val="clear" w:color="auto" w:fill="FFFFFF"/>
        <w:spacing w:before="120" w:after="100" w:afterAutospacing="1" w:line="300" w:lineRule="auto"/>
        <w:rPr>
          <w:rFonts w:cs="Calibri"/>
          <w:szCs w:val="28"/>
        </w:rPr>
      </w:pPr>
      <w:r w:rsidRPr="002E4A0A">
        <w:rPr>
          <w:rFonts w:cs="Calibri"/>
          <w:szCs w:val="28"/>
        </w:rPr>
        <w:t xml:space="preserve">Wykonawca jest zobowiązany wykonać Przedmiot Zamówienia, w sposób zgodny z </w:t>
      </w:r>
      <w:r w:rsidRPr="00180BCF">
        <w:rPr>
          <w:rFonts w:cs="Calibri"/>
          <w:szCs w:val="28"/>
        </w:rPr>
        <w:t>obowiązującymi przepisami prawa, a w szczególności w sposób zgodny z wymaganiami:</w:t>
      </w:r>
    </w:p>
    <w:p w14:paraId="4CCD0DEA" w14:textId="58293E1B" w:rsidR="002058F1" w:rsidRPr="00180BCF" w:rsidRDefault="002058F1" w:rsidP="00CD4C44">
      <w:pPr>
        <w:pStyle w:val="Akapitzlist"/>
        <w:numPr>
          <w:ilvl w:val="1"/>
          <w:numId w:val="3"/>
        </w:numPr>
        <w:tabs>
          <w:tab w:val="clear" w:pos="853"/>
          <w:tab w:val="num" w:pos="426"/>
        </w:tabs>
        <w:spacing w:after="0" w:line="300" w:lineRule="auto"/>
        <w:ind w:left="426" w:right="-284" w:hanging="426"/>
        <w:rPr>
          <w:rFonts w:cs="Calibri"/>
        </w:rPr>
      </w:pPr>
      <w:r w:rsidRPr="00180BCF">
        <w:rPr>
          <w:rFonts w:cs="Calibri"/>
        </w:rPr>
        <w:t>Ustawy z dnia 07 lipca 1994 r. Prawo budowlane (</w:t>
      </w:r>
      <w:hyperlink r:id="rId11" w:history="1">
        <w:r w:rsidR="002452E0" w:rsidRPr="00180BCF">
          <w:rPr>
            <w:rStyle w:val="Hipercze"/>
            <w:rFonts w:cs="Calibri"/>
          </w:rPr>
          <w:t>Dz.U. z 2024 r. poz. 725</w:t>
        </w:r>
      </w:hyperlink>
      <w:r w:rsidR="002452E0" w:rsidRPr="00180BCF" w:rsidDel="002452E0">
        <w:rPr>
          <w:rFonts w:cs="Calibri"/>
        </w:rPr>
        <w:t xml:space="preserve"> </w:t>
      </w:r>
      <w:proofErr w:type="spellStart"/>
      <w:r w:rsidRPr="00180BCF">
        <w:rPr>
          <w:rFonts w:cs="Calibri"/>
        </w:rPr>
        <w:t>t.j</w:t>
      </w:r>
      <w:proofErr w:type="spellEnd"/>
      <w:r w:rsidRPr="00180BCF">
        <w:rPr>
          <w:rFonts w:cs="Calibri"/>
        </w:rPr>
        <w:t>.)</w:t>
      </w:r>
      <w:r w:rsidR="004D190E" w:rsidRPr="00180BCF">
        <w:rPr>
          <w:rFonts w:cs="Calibri"/>
        </w:rPr>
        <w:t>;</w:t>
      </w:r>
    </w:p>
    <w:p w14:paraId="719BAC63" w14:textId="61237D51" w:rsidR="002058F1" w:rsidRPr="00180BCF" w:rsidRDefault="002058F1" w:rsidP="00CD4C44">
      <w:pPr>
        <w:pStyle w:val="Akapitzlist"/>
        <w:numPr>
          <w:ilvl w:val="1"/>
          <w:numId w:val="3"/>
        </w:numPr>
        <w:tabs>
          <w:tab w:val="clear" w:pos="853"/>
          <w:tab w:val="num" w:pos="426"/>
        </w:tabs>
        <w:spacing w:after="0" w:line="300" w:lineRule="auto"/>
        <w:ind w:left="426" w:right="-284" w:hanging="426"/>
        <w:rPr>
          <w:rFonts w:cs="Calibri"/>
        </w:rPr>
      </w:pPr>
      <w:r w:rsidRPr="00180BCF">
        <w:rPr>
          <w:rFonts w:cs="Calibri"/>
        </w:rPr>
        <w:t>Ustawy z dnia 16 kwietnia 2004 r. o ochronie przyrody (Dz.U.</w:t>
      </w:r>
      <w:r w:rsidR="00A039F0" w:rsidRPr="00180BCF">
        <w:rPr>
          <w:rFonts w:cs="Calibri"/>
        </w:rPr>
        <w:t>2024</w:t>
      </w:r>
      <w:r w:rsidRPr="00180BCF">
        <w:rPr>
          <w:rFonts w:cs="Calibri"/>
        </w:rPr>
        <w:t>.</w:t>
      </w:r>
      <w:r w:rsidR="00A039F0" w:rsidRPr="00180BCF">
        <w:rPr>
          <w:rFonts w:cs="Calibri"/>
        </w:rPr>
        <w:t>1478</w:t>
      </w:r>
      <w:r w:rsidRPr="00180BCF">
        <w:rPr>
          <w:rFonts w:cs="Calibri"/>
        </w:rPr>
        <w:t xml:space="preserve"> </w:t>
      </w:r>
      <w:proofErr w:type="spellStart"/>
      <w:r w:rsidRPr="00180BCF">
        <w:rPr>
          <w:rFonts w:cs="Calibri"/>
        </w:rPr>
        <w:t>t.j</w:t>
      </w:r>
      <w:proofErr w:type="spellEnd"/>
      <w:r w:rsidRPr="00180BCF">
        <w:rPr>
          <w:rFonts w:cs="Calibri"/>
        </w:rPr>
        <w:t>.)</w:t>
      </w:r>
      <w:r w:rsidR="004D190E" w:rsidRPr="00180BCF">
        <w:rPr>
          <w:rFonts w:cs="Calibri"/>
        </w:rPr>
        <w:t>;</w:t>
      </w:r>
    </w:p>
    <w:p w14:paraId="7C313EC2" w14:textId="298B7F98" w:rsidR="002058F1" w:rsidRPr="00180BCF" w:rsidRDefault="002058F1" w:rsidP="00CD4C44">
      <w:pPr>
        <w:pStyle w:val="Akapitzlist"/>
        <w:numPr>
          <w:ilvl w:val="1"/>
          <w:numId w:val="3"/>
        </w:numPr>
        <w:tabs>
          <w:tab w:val="clear" w:pos="853"/>
          <w:tab w:val="num" w:pos="426"/>
        </w:tabs>
        <w:spacing w:after="0" w:line="300" w:lineRule="auto"/>
        <w:ind w:left="426" w:right="-284" w:hanging="426"/>
        <w:rPr>
          <w:rFonts w:cs="Calibri"/>
        </w:rPr>
      </w:pPr>
      <w:r w:rsidRPr="00180BCF">
        <w:rPr>
          <w:rFonts w:cs="Calibri"/>
        </w:rPr>
        <w:t>Ustawy z dnia 27 kwietnia 2001 r. Prawo ochrony środowiska (Dz.U.</w:t>
      </w:r>
      <w:r w:rsidR="00713866" w:rsidRPr="00180BCF">
        <w:rPr>
          <w:rFonts w:cs="Calibri"/>
        </w:rPr>
        <w:t>2024.54</w:t>
      </w:r>
      <w:r w:rsidRPr="00180BCF">
        <w:rPr>
          <w:rFonts w:cs="Calibri"/>
        </w:rPr>
        <w:t xml:space="preserve"> </w:t>
      </w:r>
      <w:proofErr w:type="spellStart"/>
      <w:r w:rsidRPr="00180BCF">
        <w:rPr>
          <w:rFonts w:cs="Calibri"/>
        </w:rPr>
        <w:t>t.j</w:t>
      </w:r>
      <w:proofErr w:type="spellEnd"/>
      <w:r w:rsidRPr="00180BCF">
        <w:rPr>
          <w:rFonts w:cs="Calibri"/>
        </w:rPr>
        <w:t>.)</w:t>
      </w:r>
      <w:r w:rsidR="004D190E" w:rsidRPr="00180BCF">
        <w:rPr>
          <w:rFonts w:cs="Calibri"/>
        </w:rPr>
        <w:t>;</w:t>
      </w:r>
    </w:p>
    <w:p w14:paraId="08418ECB" w14:textId="67AAA4A9" w:rsidR="002058F1" w:rsidRPr="00180BCF" w:rsidRDefault="002058F1" w:rsidP="00CD4C44">
      <w:pPr>
        <w:pStyle w:val="Akapitzlist"/>
        <w:numPr>
          <w:ilvl w:val="1"/>
          <w:numId w:val="3"/>
        </w:numPr>
        <w:tabs>
          <w:tab w:val="clear" w:pos="853"/>
          <w:tab w:val="num" w:pos="426"/>
        </w:tabs>
        <w:spacing w:after="0" w:line="300" w:lineRule="auto"/>
        <w:ind w:left="426" w:right="-284" w:hanging="426"/>
        <w:rPr>
          <w:rFonts w:cs="Calibri"/>
        </w:rPr>
      </w:pPr>
      <w:r w:rsidRPr="00180BCF">
        <w:rPr>
          <w:rFonts w:cs="Calibri"/>
        </w:rPr>
        <w:t>Ustawy z dnia 11 września 2019 r. - Prawo zamówień publicznych (Dz.U.</w:t>
      </w:r>
      <w:r w:rsidR="00DE40C2" w:rsidRPr="00180BCF">
        <w:rPr>
          <w:rFonts w:cs="Calibri"/>
        </w:rPr>
        <w:t>2024.1320</w:t>
      </w:r>
      <w:r w:rsidRPr="00180BCF">
        <w:rPr>
          <w:rFonts w:cs="Calibri"/>
        </w:rPr>
        <w:t xml:space="preserve"> </w:t>
      </w:r>
      <w:proofErr w:type="spellStart"/>
      <w:r w:rsidRPr="00180BCF">
        <w:rPr>
          <w:rFonts w:cs="Calibri"/>
        </w:rPr>
        <w:t>t.j</w:t>
      </w:r>
      <w:proofErr w:type="spellEnd"/>
      <w:r w:rsidRPr="00180BCF">
        <w:rPr>
          <w:rFonts w:cs="Calibri"/>
        </w:rPr>
        <w:t>.)</w:t>
      </w:r>
      <w:r w:rsidR="004D190E" w:rsidRPr="00180BCF">
        <w:rPr>
          <w:rFonts w:cs="Calibri"/>
        </w:rPr>
        <w:t>;</w:t>
      </w:r>
    </w:p>
    <w:p w14:paraId="560FAE07" w14:textId="32F559F8" w:rsidR="002058F1" w:rsidRPr="00180BCF" w:rsidRDefault="002058F1" w:rsidP="00CD4C44">
      <w:pPr>
        <w:pStyle w:val="Akapitzlist"/>
        <w:numPr>
          <w:ilvl w:val="1"/>
          <w:numId w:val="3"/>
        </w:numPr>
        <w:tabs>
          <w:tab w:val="clear" w:pos="853"/>
          <w:tab w:val="num" w:pos="426"/>
        </w:tabs>
        <w:spacing w:after="0" w:line="300" w:lineRule="auto"/>
        <w:ind w:left="426" w:right="-284" w:hanging="426"/>
        <w:rPr>
          <w:rFonts w:cs="Calibri"/>
        </w:rPr>
      </w:pPr>
      <w:r w:rsidRPr="00180BCF">
        <w:rPr>
          <w:rFonts w:cs="Calibri"/>
        </w:rPr>
        <w:t xml:space="preserve">Ustawy z dnia 16 kwietnia 2004 r. o wyrobach budowlanych (Dz.U.2021.0.1213 j.t. z </w:t>
      </w:r>
      <w:proofErr w:type="spellStart"/>
      <w:r w:rsidRPr="00180BCF">
        <w:rPr>
          <w:rFonts w:cs="Calibri"/>
        </w:rPr>
        <w:t>późn</w:t>
      </w:r>
      <w:proofErr w:type="spellEnd"/>
      <w:r w:rsidRPr="00180BCF">
        <w:rPr>
          <w:rFonts w:cs="Calibri"/>
        </w:rPr>
        <w:t>. zm.)</w:t>
      </w:r>
      <w:r w:rsidR="004D190E" w:rsidRPr="00180BCF">
        <w:rPr>
          <w:rFonts w:cs="Calibri"/>
        </w:rPr>
        <w:t>;</w:t>
      </w:r>
    </w:p>
    <w:p w14:paraId="329429CC" w14:textId="187BDB50" w:rsidR="002058F1" w:rsidRPr="002E4A0A" w:rsidRDefault="002058F1" w:rsidP="00CD4C44">
      <w:pPr>
        <w:pStyle w:val="Akapitzlist"/>
        <w:numPr>
          <w:ilvl w:val="1"/>
          <w:numId w:val="3"/>
        </w:numPr>
        <w:tabs>
          <w:tab w:val="clear" w:pos="853"/>
          <w:tab w:val="num" w:pos="426"/>
        </w:tabs>
        <w:spacing w:after="0" w:line="300" w:lineRule="auto"/>
        <w:ind w:left="426" w:right="-284" w:hanging="426"/>
        <w:rPr>
          <w:rFonts w:cs="Calibri"/>
        </w:rPr>
      </w:pPr>
      <w:r w:rsidRPr="002E4A0A">
        <w:rPr>
          <w:rFonts w:cs="Calibri"/>
        </w:rPr>
        <w:t>Ustawy z dnia 17 maja 1989 r. Prawo geodezyjne i kartograficzne (</w:t>
      </w:r>
      <w:r w:rsidRPr="00105191">
        <w:rPr>
          <w:rFonts w:cs="Calibri"/>
        </w:rPr>
        <w:t>Dz.U.</w:t>
      </w:r>
      <w:r w:rsidR="00FE4D6D">
        <w:rPr>
          <w:rFonts w:cs="Calibri"/>
        </w:rPr>
        <w:t>2024.1151</w:t>
      </w:r>
      <w:r>
        <w:rPr>
          <w:rFonts w:cs="Calibri"/>
        </w:rPr>
        <w:t xml:space="preserve"> </w:t>
      </w:r>
      <w:r w:rsidRPr="002E4A0A">
        <w:rPr>
          <w:rFonts w:cs="Calibri"/>
        </w:rPr>
        <w:t>j.t.)</w:t>
      </w:r>
      <w:r w:rsidR="004D190E">
        <w:rPr>
          <w:rFonts w:cs="Calibri"/>
        </w:rPr>
        <w:t>;</w:t>
      </w:r>
    </w:p>
    <w:p w14:paraId="7914361F" w14:textId="257053ED" w:rsidR="002058F1" w:rsidRPr="002E4A0A" w:rsidRDefault="002058F1" w:rsidP="00CD4C44">
      <w:pPr>
        <w:pStyle w:val="Akapitzlist"/>
        <w:numPr>
          <w:ilvl w:val="1"/>
          <w:numId w:val="3"/>
        </w:numPr>
        <w:tabs>
          <w:tab w:val="clear" w:pos="853"/>
          <w:tab w:val="num" w:pos="426"/>
        </w:tabs>
        <w:spacing w:after="0" w:line="300" w:lineRule="auto"/>
        <w:ind w:left="426" w:right="-284" w:hanging="426"/>
        <w:rPr>
          <w:rFonts w:cs="Calibri"/>
        </w:rPr>
      </w:pPr>
      <w:r w:rsidRPr="002E4A0A">
        <w:rPr>
          <w:rFonts w:cs="Calibri"/>
        </w:rPr>
        <w:t xml:space="preserve">Rozporządzenia Ministra Rozwoju z dnia 11 września 2020 r. w sprawie szczegółowego zakresu </w:t>
      </w:r>
      <w:r w:rsidRPr="002E4A0A">
        <w:rPr>
          <w:rFonts w:cs="Calibri"/>
        </w:rPr>
        <w:br/>
        <w:t>i formy projektu budowlanego</w:t>
      </w:r>
      <w:r w:rsidRPr="002E4A0A" w:rsidDel="00565870">
        <w:rPr>
          <w:rFonts w:cs="Calibri"/>
        </w:rPr>
        <w:t xml:space="preserve"> </w:t>
      </w:r>
      <w:r w:rsidRPr="002E4A0A">
        <w:rPr>
          <w:rFonts w:cs="Calibri"/>
        </w:rPr>
        <w:t xml:space="preserve">(Dz.U.2022.0.1679 </w:t>
      </w:r>
      <w:proofErr w:type="spellStart"/>
      <w:r w:rsidRPr="002E4A0A">
        <w:rPr>
          <w:rFonts w:cs="Calibri"/>
        </w:rPr>
        <w:t>t.j</w:t>
      </w:r>
      <w:proofErr w:type="spellEnd"/>
      <w:r w:rsidRPr="002E4A0A">
        <w:rPr>
          <w:rFonts w:cs="Calibri"/>
        </w:rPr>
        <w:t>.);</w:t>
      </w:r>
    </w:p>
    <w:p w14:paraId="176D3A40" w14:textId="3E352745" w:rsidR="002058F1" w:rsidRPr="002E4A0A" w:rsidRDefault="002058F1" w:rsidP="00CD4C44">
      <w:pPr>
        <w:pStyle w:val="Akapitzlist"/>
        <w:numPr>
          <w:ilvl w:val="1"/>
          <w:numId w:val="3"/>
        </w:numPr>
        <w:tabs>
          <w:tab w:val="clear" w:pos="853"/>
          <w:tab w:val="num" w:pos="426"/>
        </w:tabs>
        <w:spacing w:before="100" w:beforeAutospacing="1" w:after="100" w:afterAutospacing="1" w:line="300" w:lineRule="auto"/>
        <w:ind w:left="425" w:right="-284" w:hanging="425"/>
        <w:rPr>
          <w:rFonts w:cs="Calibri"/>
        </w:rPr>
      </w:pPr>
      <w:r w:rsidRPr="002E4A0A">
        <w:rPr>
          <w:rFonts w:cs="Calibri"/>
          <w:bCs/>
          <w:szCs w:val="28"/>
        </w:rPr>
        <w:t xml:space="preserve">Rozporządzenia Ministra Rozwoju i Technologii z dnia 20 grudnia 2021 r. w sprawie szczegółowego zakresu i formy dokumentacji projektowej, specyfikacji technicznych wykonania i odbioru robót budowlanych oraz programu funkcjonalno-użytkowego </w:t>
      </w:r>
      <w:r w:rsidRPr="002E4A0A">
        <w:rPr>
          <w:rFonts w:cs="Calibri"/>
          <w:bCs/>
        </w:rPr>
        <w:t>(Dz.U.2021.0.2454)</w:t>
      </w:r>
      <w:r w:rsidR="004D190E">
        <w:rPr>
          <w:rFonts w:cs="Calibri"/>
          <w:bCs/>
        </w:rPr>
        <w:t>;</w:t>
      </w:r>
    </w:p>
    <w:p w14:paraId="54606DCF" w14:textId="354E720D" w:rsidR="002058F1" w:rsidRPr="002E4A0A" w:rsidRDefault="002058F1" w:rsidP="00CD4C44">
      <w:pPr>
        <w:pStyle w:val="Akapitzlist"/>
        <w:numPr>
          <w:ilvl w:val="1"/>
          <w:numId w:val="3"/>
        </w:numPr>
        <w:tabs>
          <w:tab w:val="clear" w:pos="853"/>
          <w:tab w:val="num" w:pos="426"/>
        </w:tabs>
        <w:spacing w:after="0" w:line="300" w:lineRule="auto"/>
        <w:ind w:left="426" w:right="-284" w:hanging="426"/>
        <w:rPr>
          <w:rFonts w:cs="Calibri"/>
        </w:rPr>
      </w:pPr>
      <w:r w:rsidRPr="002E4A0A">
        <w:rPr>
          <w:rFonts w:cs="Calibri"/>
        </w:rPr>
        <w:t>Rozporządzenia Ministra Spraw Wewnętrznych i Administracji z dnia 24 lipca 2009 r. w sprawie przeciwpożarowego zaopatrzenia w wodę oraz dróg pożarowych (Dz.U.</w:t>
      </w:r>
      <w:r w:rsidR="002F6845" w:rsidRPr="002E4A0A">
        <w:rPr>
          <w:rFonts w:cs="Calibri"/>
        </w:rPr>
        <w:t xml:space="preserve"> </w:t>
      </w:r>
      <w:r w:rsidRPr="002E4A0A">
        <w:rPr>
          <w:rFonts w:cs="Calibri"/>
        </w:rPr>
        <w:t xml:space="preserve">2009.124.1030 j.t. z </w:t>
      </w:r>
      <w:proofErr w:type="spellStart"/>
      <w:r w:rsidRPr="002E4A0A">
        <w:rPr>
          <w:rFonts w:cs="Calibri"/>
        </w:rPr>
        <w:t>późn</w:t>
      </w:r>
      <w:proofErr w:type="spellEnd"/>
      <w:r w:rsidRPr="002E4A0A">
        <w:rPr>
          <w:rFonts w:cs="Calibri"/>
        </w:rPr>
        <w:t>. zm.)</w:t>
      </w:r>
      <w:r w:rsidR="004D190E">
        <w:rPr>
          <w:rFonts w:cs="Calibri"/>
        </w:rPr>
        <w:t>;</w:t>
      </w:r>
    </w:p>
    <w:p w14:paraId="12617FC2" w14:textId="387A1FDE" w:rsidR="002058F1" w:rsidRPr="002E4A0A" w:rsidRDefault="002058F1" w:rsidP="00CD4C44">
      <w:pPr>
        <w:pStyle w:val="Akapitzlist"/>
        <w:numPr>
          <w:ilvl w:val="1"/>
          <w:numId w:val="3"/>
        </w:numPr>
        <w:tabs>
          <w:tab w:val="clear" w:pos="853"/>
          <w:tab w:val="num" w:pos="426"/>
        </w:tabs>
        <w:spacing w:after="0" w:line="300" w:lineRule="auto"/>
        <w:ind w:left="426" w:right="-284" w:hanging="426"/>
        <w:rPr>
          <w:rFonts w:cs="Calibri"/>
        </w:rPr>
      </w:pPr>
      <w:r w:rsidRPr="002E4A0A">
        <w:rPr>
          <w:rFonts w:cs="Calibri"/>
        </w:rPr>
        <w:t>Rozporządzenia Ministra Pracy i Polityki Socjalnej z dnia 26 września 1997 r. w sprawie ogólnych przepisów bezpieczeństwa i higieny pracy (Dz.U. z 2003.169.1650 j.t. z </w:t>
      </w:r>
      <w:proofErr w:type="spellStart"/>
      <w:r w:rsidRPr="002E4A0A">
        <w:rPr>
          <w:rFonts w:cs="Calibri"/>
        </w:rPr>
        <w:t>późn</w:t>
      </w:r>
      <w:proofErr w:type="spellEnd"/>
      <w:r w:rsidRPr="002E4A0A">
        <w:rPr>
          <w:rFonts w:cs="Calibri"/>
        </w:rPr>
        <w:t>. zm.)</w:t>
      </w:r>
      <w:r w:rsidR="004D190E">
        <w:rPr>
          <w:rFonts w:cs="Calibri"/>
        </w:rPr>
        <w:t>;</w:t>
      </w:r>
    </w:p>
    <w:p w14:paraId="416EFBFC" w14:textId="62993F76" w:rsidR="002058F1" w:rsidRPr="002E4A0A" w:rsidRDefault="002058F1" w:rsidP="00CD4C44">
      <w:pPr>
        <w:numPr>
          <w:ilvl w:val="1"/>
          <w:numId w:val="3"/>
        </w:numPr>
        <w:tabs>
          <w:tab w:val="clear" w:pos="853"/>
          <w:tab w:val="num" w:pos="426"/>
        </w:tabs>
        <w:spacing w:after="0" w:line="300" w:lineRule="auto"/>
        <w:ind w:left="426" w:right="-284" w:hanging="426"/>
        <w:rPr>
          <w:rFonts w:cs="Calibri"/>
        </w:rPr>
      </w:pPr>
      <w:r w:rsidRPr="002E4A0A">
        <w:rPr>
          <w:rFonts w:cs="Calibri"/>
        </w:rPr>
        <w:lastRenderedPageBreak/>
        <w:t xml:space="preserve">Ustawy z dnia 19 lipca 2019 r. o zapewnieniu dostępności osobom ze szczególnymi potrzebami </w:t>
      </w:r>
      <w:r w:rsidRPr="002E4A0A">
        <w:rPr>
          <w:rFonts w:cs="Calibri"/>
        </w:rPr>
        <w:br/>
        <w:t>(Dz.</w:t>
      </w:r>
      <w:r w:rsidR="00156007">
        <w:rPr>
          <w:rFonts w:cs="Calibri"/>
        </w:rPr>
        <w:t>U.2024.1411</w:t>
      </w:r>
      <w:r w:rsidRPr="002E4A0A">
        <w:rPr>
          <w:rFonts w:cs="Calibri"/>
        </w:rPr>
        <w:t>. zm.);</w:t>
      </w:r>
    </w:p>
    <w:p w14:paraId="59C5C976" w14:textId="740E8D1C" w:rsidR="002058F1" w:rsidRPr="002E4A0A" w:rsidRDefault="002058F1" w:rsidP="00CD4C44">
      <w:pPr>
        <w:pStyle w:val="Akapitzlist"/>
        <w:numPr>
          <w:ilvl w:val="1"/>
          <w:numId w:val="3"/>
        </w:numPr>
        <w:tabs>
          <w:tab w:val="clear" w:pos="853"/>
          <w:tab w:val="num" w:pos="426"/>
        </w:tabs>
        <w:spacing w:after="0" w:line="300" w:lineRule="auto"/>
        <w:ind w:left="426" w:right="-284" w:hanging="426"/>
        <w:rPr>
          <w:rFonts w:cs="Calibri"/>
        </w:rPr>
      </w:pPr>
      <w:r w:rsidRPr="002E4A0A">
        <w:rPr>
          <w:rFonts w:cs="Calibri"/>
        </w:rPr>
        <w:t>Rozporządzenia Ministra Infrastruktury z dnia 23 czerwca 2003 r. w sprawie informacji dotyczącej bezpieczeństwa i ochrony zdrowia oraz planu bezpieczeństwa i ochrony zdrowia (</w:t>
      </w:r>
      <w:r w:rsidRPr="00C82130">
        <w:rPr>
          <w:rFonts w:cs="Calibri"/>
        </w:rPr>
        <w:t xml:space="preserve">Dz.U.2003.120.1126 </w:t>
      </w:r>
      <w:r w:rsidRPr="002E4A0A">
        <w:rPr>
          <w:rFonts w:cs="Calibri"/>
        </w:rPr>
        <w:t>j.t.)</w:t>
      </w:r>
      <w:r w:rsidR="004D190E">
        <w:rPr>
          <w:rFonts w:cs="Calibri"/>
        </w:rPr>
        <w:t>;</w:t>
      </w:r>
    </w:p>
    <w:p w14:paraId="7A29FBDD" w14:textId="77777777" w:rsidR="002058F1" w:rsidRPr="002E4A0A" w:rsidRDefault="002058F1" w:rsidP="00CD4C44">
      <w:pPr>
        <w:numPr>
          <w:ilvl w:val="1"/>
          <w:numId w:val="3"/>
        </w:numPr>
        <w:tabs>
          <w:tab w:val="clear" w:pos="853"/>
          <w:tab w:val="num" w:pos="426"/>
        </w:tabs>
        <w:spacing w:after="0" w:line="300" w:lineRule="auto"/>
        <w:ind w:left="426" w:right="-284" w:hanging="426"/>
        <w:rPr>
          <w:rFonts w:cs="Calibri"/>
        </w:rPr>
      </w:pPr>
      <w:r w:rsidRPr="002E4A0A">
        <w:rPr>
          <w:rFonts w:cs="Calibri"/>
        </w:rPr>
        <w:t>Zarządzenia Prezydenta m.st. Warszawy nr 1783/2022 z dnia 01.12.2022 r. w sprawie tworzenia na terenie miasta stołecznego Warszawy dostępnej przestrzeni, w tym infrastruktury dla pieszych ze szczególnym uwzględnieniem osób o ograniczonej mobilności i percepcji;</w:t>
      </w:r>
    </w:p>
    <w:p w14:paraId="5C063A9D" w14:textId="1A00D8A3" w:rsidR="002B2810" w:rsidRDefault="002058F1" w:rsidP="00CD4C44">
      <w:pPr>
        <w:pStyle w:val="Akapitzlist"/>
        <w:numPr>
          <w:ilvl w:val="1"/>
          <w:numId w:val="3"/>
        </w:numPr>
        <w:tabs>
          <w:tab w:val="clear" w:pos="853"/>
          <w:tab w:val="num" w:pos="426"/>
        </w:tabs>
        <w:spacing w:after="0" w:line="300" w:lineRule="auto"/>
        <w:ind w:left="426" w:right="-284" w:hanging="426"/>
        <w:rPr>
          <w:rFonts w:cs="Calibri"/>
        </w:rPr>
      </w:pPr>
      <w:r w:rsidRPr="002E4A0A">
        <w:rPr>
          <w:rFonts w:cs="Calibri"/>
        </w:rPr>
        <w:t>innych obowiązujących przepisów prawa, dotyczących przedmiotowej inwestycji</w:t>
      </w:r>
      <w:r w:rsidR="00A222CC">
        <w:rPr>
          <w:rFonts w:cs="Calibri"/>
        </w:rPr>
        <w:t>;</w:t>
      </w:r>
    </w:p>
    <w:p w14:paraId="49804802" w14:textId="77777777" w:rsidR="00702EB9" w:rsidRPr="00702EB9" w:rsidRDefault="002B2810" w:rsidP="00CD4C44">
      <w:pPr>
        <w:pStyle w:val="Akapitzlist"/>
        <w:numPr>
          <w:ilvl w:val="1"/>
          <w:numId w:val="3"/>
        </w:numPr>
        <w:tabs>
          <w:tab w:val="clear" w:pos="853"/>
          <w:tab w:val="num" w:pos="426"/>
        </w:tabs>
        <w:spacing w:after="0" w:line="300" w:lineRule="auto"/>
        <w:ind w:left="426" w:right="-284" w:hanging="426"/>
        <w:rPr>
          <w:rFonts w:cs="Calibri"/>
        </w:rPr>
      </w:pPr>
      <w:r>
        <w:rPr>
          <w:rFonts w:cs="Calibri"/>
          <w:szCs w:val="28"/>
        </w:rPr>
        <w:t xml:space="preserve">Innymi </w:t>
      </w:r>
      <w:r w:rsidR="002058F1" w:rsidRPr="002B2810">
        <w:rPr>
          <w:rFonts w:cs="Calibri"/>
          <w:szCs w:val="28"/>
        </w:rPr>
        <w:t>obowiązującymi przepisami prawa, dotyczącymi przedmiotowej inwestycji. Wykonawca jest zobowiązany do bieżącego śledzenia i stosowania ewentualnych zmian w w/w przepisach</w:t>
      </w:r>
      <w:r w:rsidR="00A222CC">
        <w:rPr>
          <w:rFonts w:cs="Calibri"/>
          <w:szCs w:val="28"/>
        </w:rPr>
        <w:t>;</w:t>
      </w:r>
    </w:p>
    <w:p w14:paraId="5C1164D3" w14:textId="77777777" w:rsidR="00702EB9" w:rsidRPr="00702EB9" w:rsidRDefault="004D190E" w:rsidP="00CD4C44">
      <w:pPr>
        <w:pStyle w:val="Akapitzlist"/>
        <w:numPr>
          <w:ilvl w:val="1"/>
          <w:numId w:val="3"/>
        </w:numPr>
        <w:tabs>
          <w:tab w:val="clear" w:pos="853"/>
          <w:tab w:val="num" w:pos="426"/>
        </w:tabs>
        <w:spacing w:after="0" w:line="300" w:lineRule="auto"/>
        <w:ind w:left="426" w:right="-284" w:hanging="426"/>
        <w:rPr>
          <w:rFonts w:cs="Calibri"/>
        </w:rPr>
      </w:pPr>
      <w:r>
        <w:t xml:space="preserve">Standardy dostępności dla m.st. Warszawy wprowadzone zarządzeniem nr 1682/2017 Prezydenta m.st. Warszawy z dnia 23 października 2017 r. w sprawie tworzenia na terenie miasta stołecznego Warszawy dostępnej przestrzeni, w tym infrastruktury dla pieszych ze szczególnym uwzględnieniem osób o ograniczonej mobilności i percepcji i zaktualizowane zarządzeniem zmieniającym </w:t>
      </w:r>
      <w:r w:rsidR="002F6845">
        <w:br/>
      </w:r>
      <w:r>
        <w:t>nr 1783/2022 Prezydenta m.st. Warszawy z dnia 1 grudnia 2022r</w:t>
      </w:r>
      <w:r w:rsidR="00FD16F5">
        <w:t xml:space="preserve">; </w:t>
      </w:r>
      <w:hyperlink r:id="rId12" w:history="1">
        <w:r w:rsidR="00FD16F5" w:rsidRPr="00CB1A67">
          <w:rPr>
            <w:rStyle w:val="Hipercze"/>
          </w:rPr>
          <w:t>https://wsparcie.um.warszawa.pl/dostepnosc-architektoniczna</w:t>
        </w:r>
      </w:hyperlink>
      <w:r>
        <w:t>,</w:t>
      </w:r>
    </w:p>
    <w:p w14:paraId="3AECC05E" w14:textId="61506B3C" w:rsidR="004D190E" w:rsidRPr="00702EB9" w:rsidRDefault="004D190E" w:rsidP="00CD4C44">
      <w:pPr>
        <w:pStyle w:val="Akapitzlist"/>
        <w:numPr>
          <w:ilvl w:val="1"/>
          <w:numId w:val="3"/>
        </w:numPr>
        <w:tabs>
          <w:tab w:val="clear" w:pos="853"/>
          <w:tab w:val="num" w:pos="426"/>
        </w:tabs>
        <w:spacing w:after="0" w:line="300" w:lineRule="auto"/>
        <w:ind w:left="426" w:right="-284" w:hanging="426"/>
        <w:rPr>
          <w:rFonts w:cs="Calibri"/>
        </w:rPr>
      </w:pPr>
      <w:r>
        <w:t xml:space="preserve">Zarządzenie Nr 1911/2022 Prezydenta m.st. Warszawy z 30 grudnia 2022 r. wraz z załącznikiem w sprawie przyjęcia Standardu ochrony zieleni w procesach inwestycyjnych na terenie m.st. Warszawy </w:t>
      </w:r>
      <w:hyperlink r:id="rId13" w:history="1">
        <w:r w:rsidRPr="001E2B5D">
          <w:rPr>
            <w:rStyle w:val="Hipercze"/>
          </w:rPr>
          <w:t>https://bip.warszawa.pl/web/prezydent/-/zarzadzenie-nr-1911-2022-z-2022-12-30-6900399-1520157-3813683</w:t>
        </w:r>
      </w:hyperlink>
      <w:r w:rsidR="00FD16F5">
        <w:t>;</w:t>
      </w:r>
    </w:p>
    <w:p w14:paraId="67C091C7" w14:textId="26ED8E4E" w:rsidR="002058F1" w:rsidRDefault="00702EB9" w:rsidP="00CD4C44">
      <w:pPr>
        <w:spacing w:line="300" w:lineRule="auto"/>
        <w:rPr>
          <w:rFonts w:cs="Calibri"/>
        </w:rPr>
      </w:pPr>
      <w:bookmarkStart w:id="0" w:name="_Hlk158026032"/>
      <w:r w:rsidRPr="00702EB9">
        <w:rPr>
          <w:rFonts w:cs="Calibri"/>
          <w:bCs/>
          <w:szCs w:val="28"/>
        </w:rPr>
        <w:t>Ponadto w</w:t>
      </w:r>
      <w:r w:rsidR="002058F1" w:rsidRPr="003036E3">
        <w:rPr>
          <w:rFonts w:cs="Calibri"/>
        </w:rPr>
        <w:t xml:space="preserve"> trakcie wykonywania prac projektowych należy stosować Polskie Normy przenoszące normy europejskie, normy innych państw członkowskich Europejskiego Obszaru Gospodarczego przenoszących normy europejskie oraz normy, europejskie oceny techniczne, specyfikacje techniczne i systemy referencji technicznych, a w przypadku ich braku: Polskie Normy, Krajowe Oceny Techniczne, polskie specyfikacje techniczne dotyczące projektowania, wyliczeń i realizacji robót budowlanych oraz wykorzystania dostaw. Wprowadzane materiały mają spełniać</w:t>
      </w:r>
      <w:r>
        <w:rPr>
          <w:rFonts w:cs="Calibri"/>
        </w:rPr>
        <w:t xml:space="preserve"> </w:t>
      </w:r>
      <w:r w:rsidR="002058F1" w:rsidRPr="003036E3">
        <w:rPr>
          <w:rFonts w:cs="Calibri"/>
        </w:rPr>
        <w:t>warunki</w:t>
      </w:r>
      <w:r w:rsidR="002058F1" w:rsidRPr="003036E3">
        <w:rPr>
          <w:rFonts w:cs="Calibri"/>
          <w:shd w:val="clear" w:color="auto" w:fill="FFFFFF"/>
        </w:rPr>
        <w:t> </w:t>
      </w:r>
      <w:r w:rsidR="002058F1" w:rsidRPr="00733F46">
        <w:rPr>
          <w:rFonts w:cs="Calibri"/>
          <w:shd w:val="clear" w:color="auto" w:fill="FFFFFF"/>
        </w:rPr>
        <w:t xml:space="preserve">Rozporządzenia Parlamentu Europejskiego i Rady (UE) Nr 305/2011 z dnia 9 marca 2011 r. ustanawiające zharmonizowane warunki wprowadzania do obrotu wyrobów budowlanych </w:t>
      </w:r>
      <w:r w:rsidR="002058F1" w:rsidRPr="003036E3">
        <w:rPr>
          <w:rFonts w:cs="Calibri"/>
          <w:u w:val="single"/>
          <w:shd w:val="clear" w:color="auto" w:fill="FFFFFF"/>
        </w:rPr>
        <w:br/>
      </w:r>
      <w:r w:rsidR="002058F1" w:rsidRPr="00733F46">
        <w:rPr>
          <w:rFonts w:cs="Calibri"/>
          <w:shd w:val="clear" w:color="auto" w:fill="FFFFFF"/>
        </w:rPr>
        <w:t>i uchylające dyrektywę Rady 89/106/EWG</w:t>
      </w:r>
      <w:r w:rsidR="002058F1" w:rsidRPr="003036E3">
        <w:rPr>
          <w:rFonts w:cs="Calibri"/>
          <w:shd w:val="clear" w:color="auto" w:fill="FFFFFF"/>
        </w:rPr>
        <w:t> oraz </w:t>
      </w:r>
      <w:r w:rsidR="002058F1" w:rsidRPr="00733F46">
        <w:rPr>
          <w:rFonts w:cs="Calibri"/>
          <w:shd w:val="clear" w:color="auto" w:fill="FFFFFF"/>
        </w:rPr>
        <w:t>Ustawę z dnia 16 kwietnia 2004 r. o wyrobach budowlanych</w:t>
      </w:r>
      <w:r w:rsidR="002058F1" w:rsidRPr="003036E3">
        <w:rPr>
          <w:rFonts w:cs="Calibri"/>
        </w:rPr>
        <w:t>. Jednocześnie Zamawiający dopuszcza stosowanie materiałów równoważnych.</w:t>
      </w:r>
      <w:bookmarkEnd w:id="0"/>
    </w:p>
    <w:p w14:paraId="0733AD7A" w14:textId="505D464D" w:rsidR="00BF364E" w:rsidRPr="00CD4C44" w:rsidRDefault="00BF364E" w:rsidP="00CD4C44">
      <w:pPr>
        <w:pStyle w:val="Akapitzlist"/>
        <w:numPr>
          <w:ilvl w:val="0"/>
          <w:numId w:val="8"/>
        </w:numPr>
        <w:spacing w:after="100" w:afterAutospacing="1" w:line="300" w:lineRule="auto"/>
        <w:ind w:right="-284"/>
        <w:rPr>
          <w:b/>
          <w:bCs/>
        </w:rPr>
      </w:pPr>
      <w:r w:rsidRPr="00CD4C44">
        <w:rPr>
          <w:b/>
          <w:bCs/>
        </w:rPr>
        <w:t>Termin realizacji przedmiotu umowy</w:t>
      </w:r>
      <w:r w:rsidR="00C03DA1">
        <w:rPr>
          <w:b/>
          <w:bCs/>
        </w:rPr>
        <w:t>:</w:t>
      </w:r>
    </w:p>
    <w:p w14:paraId="321791BE" w14:textId="54047C26" w:rsidR="009252A2" w:rsidRDefault="00BF364E" w:rsidP="00B76C14">
      <w:pPr>
        <w:tabs>
          <w:tab w:val="right" w:pos="9356"/>
        </w:tabs>
        <w:spacing w:after="1800" w:line="300" w:lineRule="auto"/>
        <w:ind w:right="-284"/>
      </w:pPr>
      <w:r>
        <w:t>Termin realizacji zamówienia – zgodnie z umową</w:t>
      </w:r>
      <w:r w:rsidR="00D516E9">
        <w:t>.</w:t>
      </w:r>
      <w:r w:rsidR="00B76C14">
        <w:tab/>
      </w:r>
    </w:p>
    <w:sectPr w:rsidR="009252A2" w:rsidSect="00FD352A">
      <w:headerReference w:type="default" r:id="rId14"/>
      <w:footerReference w:type="default" r:id="rId15"/>
      <w:pgSz w:w="11906" w:h="16838"/>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4C7BEB" w14:textId="77777777" w:rsidR="001E0886" w:rsidRDefault="001E0886" w:rsidP="00A11FD7">
      <w:pPr>
        <w:spacing w:after="0" w:line="240" w:lineRule="auto"/>
      </w:pPr>
      <w:r>
        <w:separator/>
      </w:r>
    </w:p>
  </w:endnote>
  <w:endnote w:type="continuationSeparator" w:id="0">
    <w:p w14:paraId="774D7772" w14:textId="77777777" w:rsidR="001E0886" w:rsidRDefault="001E0886" w:rsidP="00A11FD7">
      <w:pPr>
        <w:spacing w:after="0" w:line="240" w:lineRule="auto"/>
      </w:pPr>
      <w:r>
        <w:continuationSeparator/>
      </w:r>
    </w:p>
  </w:endnote>
  <w:endnote w:type="continuationNotice" w:id="1">
    <w:p w14:paraId="11C0D071" w14:textId="77777777" w:rsidR="001E0886" w:rsidRDefault="001E088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Open Sans">
    <w:panose1 w:val="020B0606030504020204"/>
    <w:charset w:val="EE"/>
    <w:family w:val="swiss"/>
    <w:pitch w:val="variable"/>
    <w:sig w:usb0="E00002EF" w:usb1="4000205B" w:usb2="00000028" w:usb3="00000000" w:csb0="0000019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EFF" w:usb1="F9DFFFFF" w:usb2="0000007F" w:usb3="00000000" w:csb0="003F01FF" w:csb1="00000000"/>
  </w:font>
  <w:font w:name="Roboto">
    <w:charset w:val="00"/>
    <w:family w:val="auto"/>
    <w:pitch w:val="variable"/>
    <w:sig w:usb0="E0000AFF" w:usb1="5000217F" w:usb2="00000021" w:usb3="00000000" w:csb0="0000019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B546F9" w14:textId="3CCDA33E" w:rsidR="00AD1596" w:rsidRDefault="00AD1596">
    <w:pPr>
      <w:pStyle w:val="Stopka"/>
      <w:jc w:val="right"/>
    </w:pPr>
    <w:r>
      <w:fldChar w:fldCharType="begin"/>
    </w:r>
    <w:r>
      <w:instrText>PAGE   \* MERGEFORMAT</w:instrText>
    </w:r>
    <w:r>
      <w:fldChar w:fldCharType="separate"/>
    </w:r>
    <w:r>
      <w:t>2</w:t>
    </w:r>
    <w:r>
      <w:fldChar w:fldCharType="end"/>
    </w:r>
    <w:r w:rsidR="00B76C14">
      <w:t>/10</w:t>
    </w:r>
  </w:p>
  <w:p w14:paraId="6D98A12B" w14:textId="77777777" w:rsidR="00AD1596" w:rsidRDefault="00AD159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05880B" w14:textId="77777777" w:rsidR="001E0886" w:rsidRDefault="001E0886" w:rsidP="00A11FD7">
      <w:pPr>
        <w:spacing w:after="0" w:line="240" w:lineRule="auto"/>
      </w:pPr>
      <w:r>
        <w:separator/>
      </w:r>
    </w:p>
  </w:footnote>
  <w:footnote w:type="continuationSeparator" w:id="0">
    <w:p w14:paraId="0B1110B0" w14:textId="77777777" w:rsidR="001E0886" w:rsidRDefault="001E0886" w:rsidP="00A11FD7">
      <w:pPr>
        <w:spacing w:after="0" w:line="240" w:lineRule="auto"/>
      </w:pPr>
      <w:r>
        <w:continuationSeparator/>
      </w:r>
    </w:p>
  </w:footnote>
  <w:footnote w:type="continuationNotice" w:id="1">
    <w:p w14:paraId="00F3ED0D" w14:textId="77777777" w:rsidR="001E0886" w:rsidRDefault="001E088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72ED7B" w14:textId="274E22D5" w:rsidR="00882BC4" w:rsidRDefault="00882BC4">
    <w:pPr>
      <w:pStyle w:val="Nagwek"/>
    </w:pPr>
    <w:r w:rsidRPr="00D66CD6">
      <w:rPr>
        <w:noProof/>
      </w:rPr>
      <w:drawing>
        <wp:inline distT="0" distB="0" distL="0" distR="0" wp14:anchorId="3C5C4D57" wp14:editId="5B570A17">
          <wp:extent cx="5760720" cy="1085215"/>
          <wp:effectExtent l="0" t="0" r="0" b="635"/>
          <wp:docPr id="164129856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48186418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108521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3"/>
    <w:multiLevelType w:val="multilevel"/>
    <w:tmpl w:val="C95A3A3E"/>
    <w:name w:val="WWNum19"/>
    <w:lvl w:ilvl="0">
      <w:start w:val="1"/>
      <w:numFmt w:val="decimal"/>
      <w:lvlText w:val="%1."/>
      <w:lvlJc w:val="left"/>
      <w:pPr>
        <w:tabs>
          <w:tab w:val="num" w:pos="0"/>
        </w:tabs>
        <w:ind w:left="284" w:hanging="284"/>
      </w:pPr>
      <w:rPr>
        <w:rFonts w:hint="default"/>
        <w:b w:val="0"/>
        <w:i w:val="0"/>
        <w:caps w:val="0"/>
        <w:smallCaps w:val="0"/>
        <w:strike w:val="0"/>
        <w:dstrike w:val="0"/>
        <w:vanish w:val="0"/>
        <w:color w:val="auto"/>
        <w:position w:val="0"/>
        <w:sz w:val="20"/>
        <w:szCs w:val="20"/>
        <w:vertAlign w:val="baseline"/>
      </w:rPr>
    </w:lvl>
    <w:lvl w:ilvl="1">
      <w:start w:val="3"/>
      <w:numFmt w:val="decimal"/>
      <w:lvlText w:val="%2."/>
      <w:lvlJc w:val="left"/>
      <w:pPr>
        <w:tabs>
          <w:tab w:val="num" w:pos="853"/>
        </w:tabs>
        <w:ind w:left="853" w:hanging="340"/>
      </w:pPr>
      <w:rPr>
        <w:b w:val="0"/>
        <w:i w:val="0"/>
        <w:caps w:val="0"/>
        <w:smallCaps w:val="0"/>
        <w:strike w:val="0"/>
        <w:dstrike w:val="0"/>
        <w:vanish w:val="0"/>
        <w:position w:val="0"/>
        <w:sz w:val="24"/>
        <w:szCs w:val="24"/>
        <w:vertAlign w:val="baseline"/>
      </w:rPr>
    </w:lvl>
    <w:lvl w:ilvl="2">
      <w:start w:val="1"/>
      <w:numFmt w:val="lowerLetter"/>
      <w:lvlText w:val="%3)"/>
      <w:lvlJc w:val="left"/>
      <w:pPr>
        <w:tabs>
          <w:tab w:val="num" w:pos="786"/>
        </w:tabs>
        <w:ind w:left="786" w:hanging="360"/>
      </w:pPr>
      <w:rPr>
        <w:rFonts w:ascii="Open Sans" w:eastAsia="Times New Roman" w:hAnsi="Open Sans" w:cs="Open Sans" w:hint="default"/>
        <w:b w:val="0"/>
        <w:bCs/>
      </w:rPr>
    </w:lvl>
    <w:lvl w:ilvl="3">
      <w:start w:val="1"/>
      <w:numFmt w:val="decimal"/>
      <w:lvlText w:val="%4."/>
      <w:lvlJc w:val="left"/>
      <w:pPr>
        <w:tabs>
          <w:tab w:val="num" w:pos="2313"/>
        </w:tabs>
        <w:ind w:left="2313" w:hanging="360"/>
      </w:pPr>
    </w:lvl>
    <w:lvl w:ilvl="4">
      <w:start w:val="1"/>
      <w:numFmt w:val="lowerLetter"/>
      <w:lvlText w:val="%5."/>
      <w:lvlJc w:val="left"/>
      <w:pPr>
        <w:tabs>
          <w:tab w:val="num" w:pos="3033"/>
        </w:tabs>
        <w:ind w:left="3033" w:hanging="360"/>
      </w:pPr>
    </w:lvl>
    <w:lvl w:ilvl="5">
      <w:start w:val="1"/>
      <w:numFmt w:val="lowerRoman"/>
      <w:lvlText w:val="%6."/>
      <w:lvlJc w:val="right"/>
      <w:pPr>
        <w:tabs>
          <w:tab w:val="num" w:pos="3753"/>
        </w:tabs>
        <w:ind w:left="3753" w:hanging="180"/>
      </w:pPr>
    </w:lvl>
    <w:lvl w:ilvl="6">
      <w:start w:val="1"/>
      <w:numFmt w:val="decimal"/>
      <w:lvlText w:val="%7."/>
      <w:lvlJc w:val="left"/>
      <w:pPr>
        <w:tabs>
          <w:tab w:val="num" w:pos="4473"/>
        </w:tabs>
        <w:ind w:left="4473" w:hanging="360"/>
      </w:pPr>
    </w:lvl>
    <w:lvl w:ilvl="7">
      <w:start w:val="1"/>
      <w:numFmt w:val="lowerLetter"/>
      <w:lvlText w:val="%8."/>
      <w:lvlJc w:val="left"/>
      <w:pPr>
        <w:tabs>
          <w:tab w:val="num" w:pos="5193"/>
        </w:tabs>
        <w:ind w:left="5193" w:hanging="360"/>
      </w:pPr>
    </w:lvl>
    <w:lvl w:ilvl="8">
      <w:start w:val="1"/>
      <w:numFmt w:val="lowerRoman"/>
      <w:lvlText w:val="%9."/>
      <w:lvlJc w:val="right"/>
      <w:pPr>
        <w:tabs>
          <w:tab w:val="num" w:pos="5913"/>
        </w:tabs>
        <w:ind w:left="5913" w:hanging="180"/>
      </w:pPr>
    </w:lvl>
  </w:abstractNum>
  <w:abstractNum w:abstractNumId="1" w15:restartNumberingAfterBreak="0">
    <w:nsid w:val="0610310A"/>
    <w:multiLevelType w:val="hybridMultilevel"/>
    <w:tmpl w:val="2A127B6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6A92941"/>
    <w:multiLevelType w:val="multilevel"/>
    <w:tmpl w:val="ADEA78FA"/>
    <w:lvl w:ilvl="0">
      <w:start w:val="1"/>
      <w:numFmt w:val="decimal"/>
      <w:pStyle w:val="Nagwek1"/>
      <w:lvlText w:val="%1"/>
      <w:lvlJc w:val="left"/>
      <w:pPr>
        <w:ind w:left="432" w:hanging="432"/>
      </w:pPr>
    </w:lvl>
    <w:lvl w:ilvl="1">
      <w:start w:val="1"/>
      <w:numFmt w:val="decimal"/>
      <w:pStyle w:val="Nagwek2"/>
      <w:lvlText w:val="%1.%2"/>
      <w:lvlJc w:val="left"/>
      <w:pPr>
        <w:ind w:left="576" w:hanging="576"/>
      </w:pPr>
    </w:lvl>
    <w:lvl w:ilvl="2">
      <w:start w:val="1"/>
      <w:numFmt w:val="decimal"/>
      <w:pStyle w:val="Nagwek3"/>
      <w:lvlText w:val="%1.%2.%3"/>
      <w:lvlJc w:val="left"/>
      <w:pPr>
        <w:ind w:left="720" w:hanging="720"/>
      </w:pPr>
      <w:rPr>
        <w:rFonts w:ascii="Calibri" w:hAnsi="Calibri" w:cs="Calibri" w:hint="default"/>
        <w:sz w:val="22"/>
        <w:szCs w:val="22"/>
      </w:rPr>
    </w:lvl>
    <w:lvl w:ilvl="3">
      <w:start w:val="1"/>
      <w:numFmt w:val="decimal"/>
      <w:pStyle w:val="Nagwek4"/>
      <w:lvlText w:val="%1.%2.%3.%4"/>
      <w:lvlJc w:val="left"/>
      <w:pPr>
        <w:ind w:left="864" w:hanging="864"/>
      </w:pPr>
    </w:lvl>
    <w:lvl w:ilvl="4">
      <w:start w:val="1"/>
      <w:numFmt w:val="decimal"/>
      <w:pStyle w:val="Nagwek5"/>
      <w:lvlText w:val="%1.%2.%3.%4.%5"/>
      <w:lvlJc w:val="left"/>
      <w:pPr>
        <w:ind w:left="1008" w:hanging="1008"/>
      </w:pPr>
    </w:lvl>
    <w:lvl w:ilvl="5">
      <w:start w:val="1"/>
      <w:numFmt w:val="decimal"/>
      <w:pStyle w:val="Nagwek6"/>
      <w:lvlText w:val="%1.%2.%3.%4.%5.%6"/>
      <w:lvlJc w:val="left"/>
      <w:pPr>
        <w:ind w:left="1152" w:hanging="1152"/>
      </w:pPr>
    </w:lvl>
    <w:lvl w:ilvl="6">
      <w:start w:val="1"/>
      <w:numFmt w:val="decimal"/>
      <w:pStyle w:val="Nagwek7"/>
      <w:lvlText w:val="%1.%2.%3.%4.%5.%6.%7"/>
      <w:lvlJc w:val="left"/>
      <w:pPr>
        <w:ind w:left="1296" w:hanging="1296"/>
      </w:pPr>
    </w:lvl>
    <w:lvl w:ilvl="7">
      <w:start w:val="1"/>
      <w:numFmt w:val="decimal"/>
      <w:pStyle w:val="Nagwek8"/>
      <w:lvlText w:val="%1.%2.%3.%4.%5.%6.%7.%8"/>
      <w:lvlJc w:val="left"/>
      <w:pPr>
        <w:ind w:left="1440" w:hanging="1440"/>
      </w:pPr>
    </w:lvl>
    <w:lvl w:ilvl="8">
      <w:start w:val="1"/>
      <w:numFmt w:val="decimal"/>
      <w:pStyle w:val="Nagwek9"/>
      <w:lvlText w:val="%1.%2.%3.%4.%5.%6.%7.%8.%9"/>
      <w:lvlJc w:val="left"/>
      <w:pPr>
        <w:ind w:left="1584" w:hanging="1584"/>
      </w:pPr>
    </w:lvl>
  </w:abstractNum>
  <w:abstractNum w:abstractNumId="3" w15:restartNumberingAfterBreak="0">
    <w:nsid w:val="08990470"/>
    <w:multiLevelType w:val="hybridMultilevel"/>
    <w:tmpl w:val="EBC818F2"/>
    <w:lvl w:ilvl="0" w:tplc="551A49B4">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A8965E5"/>
    <w:multiLevelType w:val="hybridMultilevel"/>
    <w:tmpl w:val="464669A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D337CF2"/>
    <w:multiLevelType w:val="hybridMultilevel"/>
    <w:tmpl w:val="3CFCD80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FE902DE"/>
    <w:multiLevelType w:val="hybridMultilevel"/>
    <w:tmpl w:val="41941DB4"/>
    <w:lvl w:ilvl="0" w:tplc="0DF4B2E0">
      <w:start w:val="1"/>
      <w:numFmt w:val="lowerLetter"/>
      <w:lvlText w:val="%1)"/>
      <w:lvlJc w:val="left"/>
      <w:pPr>
        <w:ind w:left="720" w:hanging="360"/>
      </w:pPr>
      <w:rPr>
        <w:rFonts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079248E"/>
    <w:multiLevelType w:val="hybridMultilevel"/>
    <w:tmpl w:val="86BC5466"/>
    <w:lvl w:ilvl="0" w:tplc="556A36EE">
      <w:start w:val="1"/>
      <w:numFmt w:val="decimal"/>
      <w:lvlText w:val="%1."/>
      <w:lvlJc w:val="left"/>
      <w:pPr>
        <w:tabs>
          <w:tab w:val="num" w:pos="720"/>
        </w:tabs>
        <w:ind w:left="720" w:hanging="360"/>
      </w:pPr>
      <w:rPr>
        <w:rFonts w:cs="Times New Roman"/>
      </w:rPr>
    </w:lvl>
    <w:lvl w:ilvl="1" w:tplc="6C848C02">
      <w:start w:val="1"/>
      <w:numFmt w:val="decimal"/>
      <w:lvlText w:val="%2)"/>
      <w:lvlJc w:val="left"/>
      <w:pPr>
        <w:ind w:left="786" w:hanging="360"/>
      </w:pPr>
    </w:lvl>
    <w:lvl w:ilvl="2" w:tplc="98F2F920">
      <w:start w:val="1"/>
      <w:numFmt w:val="decimal"/>
      <w:lvlText w:val="%3."/>
      <w:lvlJc w:val="left"/>
      <w:pPr>
        <w:ind w:left="0" w:firstLine="0"/>
      </w:pPr>
      <w:rPr>
        <w:rFonts w:ascii="Open Sans" w:hAnsi="Open Sans" w:cs="Open Sans" w:hint="default"/>
        <w:b w:val="0"/>
        <w:color w:val="auto"/>
        <w:sz w:val="20"/>
        <w:szCs w:val="20"/>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8" w15:restartNumberingAfterBreak="0">
    <w:nsid w:val="192D0457"/>
    <w:multiLevelType w:val="hybridMultilevel"/>
    <w:tmpl w:val="89EEDCA6"/>
    <w:lvl w:ilvl="0" w:tplc="5B403BF4">
      <w:start w:val="1"/>
      <w:numFmt w:val="decimal"/>
      <w:lvlText w:val="%1."/>
      <w:lvlJc w:val="left"/>
      <w:pPr>
        <w:tabs>
          <w:tab w:val="num" w:pos="566"/>
        </w:tabs>
        <w:ind w:left="851" w:hanging="284"/>
      </w:pPr>
      <w:rPr>
        <w:rFonts w:hint="default"/>
        <w:b w:val="0"/>
        <w:bCs/>
        <w:color w:val="auto"/>
      </w:rPr>
    </w:lvl>
    <w:lvl w:ilvl="1" w:tplc="6F8CB1DA">
      <w:start w:val="1"/>
      <w:numFmt w:val="lowerLetter"/>
      <w:lvlText w:val="%2)"/>
      <w:lvlJc w:val="left"/>
      <w:pPr>
        <w:tabs>
          <w:tab w:val="num" w:pos="1440"/>
        </w:tabs>
        <w:ind w:left="1440" w:hanging="360"/>
      </w:pPr>
      <w:rPr>
        <w:rFonts w:hint="default"/>
        <w:b w:val="0"/>
        <w:i w:val="0"/>
        <w:iCs w:val="0"/>
      </w:rPr>
    </w:lvl>
    <w:lvl w:ilvl="2" w:tplc="0415001B">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 w15:restartNumberingAfterBreak="0">
    <w:nsid w:val="1D6F7212"/>
    <w:multiLevelType w:val="multilevel"/>
    <w:tmpl w:val="B7142514"/>
    <w:lvl w:ilvl="0">
      <w:start w:val="1"/>
      <w:numFmt w:val="decimal"/>
      <w:lvlText w:val="%1."/>
      <w:lvlJc w:val="left"/>
      <w:pPr>
        <w:ind w:left="360" w:hanging="360"/>
      </w:pPr>
      <w:rPr>
        <w:rFonts w:hint="default"/>
        <w:b/>
        <w:bCs/>
      </w:rPr>
    </w:lvl>
    <w:lvl w:ilvl="1">
      <w:start w:val="1"/>
      <w:numFmt w:val="decimal"/>
      <w:lvlText w:val="%1.%2."/>
      <w:lvlJc w:val="left"/>
      <w:pPr>
        <w:ind w:left="720" w:hanging="720"/>
      </w:pPr>
      <w:rPr>
        <w:rFonts w:ascii="Calibri" w:hAnsi="Calibri" w:cs="Calibri" w:hint="default"/>
        <w:b/>
        <w:sz w:val="22"/>
        <w:szCs w:val="22"/>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EDB5F75"/>
    <w:multiLevelType w:val="hybridMultilevel"/>
    <w:tmpl w:val="3CFCD80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0673D33"/>
    <w:multiLevelType w:val="hybridMultilevel"/>
    <w:tmpl w:val="2626FD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53F2E18"/>
    <w:multiLevelType w:val="hybridMultilevel"/>
    <w:tmpl w:val="2848D76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E42418"/>
    <w:multiLevelType w:val="multilevel"/>
    <w:tmpl w:val="C3202858"/>
    <w:lvl w:ilvl="0">
      <w:start w:val="1"/>
      <w:numFmt w:val="decimal"/>
      <w:lvlText w:val="%1."/>
      <w:lvlJc w:val="left"/>
      <w:pPr>
        <w:ind w:left="720" w:hanging="36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4" w15:restartNumberingAfterBreak="0">
    <w:nsid w:val="299A3EE6"/>
    <w:multiLevelType w:val="hybridMultilevel"/>
    <w:tmpl w:val="D5C2333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BF1792E"/>
    <w:multiLevelType w:val="hybridMultilevel"/>
    <w:tmpl w:val="1E3C2BEE"/>
    <w:lvl w:ilvl="0" w:tplc="D438EA1A">
      <w:start w:val="1"/>
      <w:numFmt w:val="bullet"/>
      <w:lvlText w:val=""/>
      <w:lvlJc w:val="left"/>
      <w:pPr>
        <w:ind w:left="720" w:hanging="360"/>
      </w:pPr>
      <w:rPr>
        <w:rFonts w:ascii="Symbol" w:hAnsi="Symbol" w:hint="default"/>
        <w:strike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309E5252"/>
    <w:multiLevelType w:val="hybridMultilevel"/>
    <w:tmpl w:val="20EA2A6E"/>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740529C"/>
    <w:multiLevelType w:val="multilevel"/>
    <w:tmpl w:val="CEAA0926"/>
    <w:lvl w:ilvl="0">
      <w:start w:val="1"/>
      <w:numFmt w:val="lowerLetter"/>
      <w:lvlText w:val="%1)"/>
      <w:lvlJc w:val="left"/>
      <w:pPr>
        <w:ind w:left="720" w:hanging="360"/>
      </w:pPr>
      <w:rPr>
        <w:rFonts w:ascii="Calibri" w:eastAsia="Open Sans" w:hAnsi="Calibri" w:cs="Calibri"/>
      </w:r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379F1A44"/>
    <w:multiLevelType w:val="multilevel"/>
    <w:tmpl w:val="B14E8C2C"/>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8962374"/>
    <w:multiLevelType w:val="multilevel"/>
    <w:tmpl w:val="8E2E03DE"/>
    <w:lvl w:ilvl="0">
      <w:start w:val="1"/>
      <w:numFmt w:val="decimal"/>
      <w:lvlText w:val="%1."/>
      <w:lvlJc w:val="left"/>
      <w:pPr>
        <w:ind w:left="720" w:hanging="360"/>
      </w:pPr>
      <w:rPr>
        <w:rFonts w:asciiTheme="majorHAnsi" w:hAnsiTheme="majorHAnsi" w:cstheme="majorHAnsi" w:hint="default"/>
        <w:b/>
        <w:bCs/>
        <w:i w:val="0"/>
        <w:iCs w:val="0"/>
        <w:color w:val="000000" w:themeColor="text1"/>
        <w:sz w:val="26"/>
        <w:szCs w:val="26"/>
      </w:rPr>
    </w:lvl>
    <w:lvl w:ilvl="1">
      <w:start w:val="1"/>
      <w:numFmt w:val="decimal"/>
      <w:isLgl/>
      <w:lvlText w:val="%1.%2."/>
      <w:lvlJc w:val="left"/>
      <w:pPr>
        <w:ind w:left="1070" w:hanging="360"/>
      </w:pPr>
      <w:rPr>
        <w:rFonts w:hint="default"/>
        <w:b w:val="0"/>
        <w:bCs w:val="0"/>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3A690FAA"/>
    <w:multiLevelType w:val="multilevel"/>
    <w:tmpl w:val="B7142514"/>
    <w:lvl w:ilvl="0">
      <w:start w:val="1"/>
      <w:numFmt w:val="decimal"/>
      <w:lvlText w:val="%1."/>
      <w:lvlJc w:val="left"/>
      <w:pPr>
        <w:ind w:left="360" w:hanging="360"/>
      </w:pPr>
      <w:rPr>
        <w:rFonts w:hint="default"/>
        <w:b/>
        <w:bCs/>
      </w:rPr>
    </w:lvl>
    <w:lvl w:ilvl="1">
      <w:start w:val="1"/>
      <w:numFmt w:val="decimal"/>
      <w:lvlText w:val="%1.%2."/>
      <w:lvlJc w:val="left"/>
      <w:pPr>
        <w:ind w:left="720" w:hanging="720"/>
      </w:pPr>
      <w:rPr>
        <w:rFonts w:ascii="Calibri" w:hAnsi="Calibri" w:cs="Calibri" w:hint="default"/>
        <w:b/>
        <w:sz w:val="22"/>
        <w:szCs w:val="22"/>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3C74753C"/>
    <w:multiLevelType w:val="hybridMultilevel"/>
    <w:tmpl w:val="45FEB766"/>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00B339B"/>
    <w:multiLevelType w:val="hybridMultilevel"/>
    <w:tmpl w:val="D45413B6"/>
    <w:lvl w:ilvl="0" w:tplc="196CAAAA">
      <w:start w:val="1"/>
      <w:numFmt w:val="decimal"/>
      <w:lvlText w:val="%1."/>
      <w:lvlJc w:val="left"/>
      <w:pPr>
        <w:tabs>
          <w:tab w:val="num" w:pos="0"/>
        </w:tabs>
        <w:ind w:left="284" w:hanging="284"/>
      </w:pPr>
      <w:rPr>
        <w:rFonts w:ascii="Open Sans" w:hAnsi="Open Sans" w:cs="Open Sans" w:hint="default"/>
        <w:b w:val="0"/>
        <w:i w:val="0"/>
        <w:caps w:val="0"/>
        <w:strike w:val="0"/>
        <w:dstrike w:val="0"/>
        <w:vanish w:val="0"/>
        <w:color w:val="auto"/>
        <w:sz w:val="20"/>
        <w:szCs w:val="20"/>
        <w:vertAlign w:val="baseline"/>
      </w:rPr>
    </w:lvl>
    <w:lvl w:ilvl="1" w:tplc="A3AEE52E">
      <w:start w:val="1"/>
      <w:numFmt w:val="decimal"/>
      <w:lvlText w:val="%2)"/>
      <w:lvlJc w:val="left"/>
      <w:pPr>
        <w:tabs>
          <w:tab w:val="num" w:pos="853"/>
        </w:tabs>
        <w:ind w:left="853" w:hanging="340"/>
      </w:pPr>
      <w:rPr>
        <w:rFonts w:ascii="Calibri" w:hAnsi="Calibri" w:cs="Calibri" w:hint="default"/>
        <w:b w:val="0"/>
        <w:i w:val="0"/>
        <w:caps w:val="0"/>
        <w:strike w:val="0"/>
        <w:dstrike w:val="0"/>
        <w:vanish w:val="0"/>
        <w:color w:val="auto"/>
        <w:sz w:val="22"/>
        <w:szCs w:val="22"/>
        <w:vertAlign w:val="baseline"/>
        <w:lang w:val="pl-PL"/>
      </w:rPr>
    </w:lvl>
    <w:lvl w:ilvl="2" w:tplc="3B9A00A0">
      <w:start w:val="1"/>
      <w:numFmt w:val="decimal"/>
      <w:lvlText w:val="%3)"/>
      <w:lvlJc w:val="left"/>
      <w:pPr>
        <w:tabs>
          <w:tab w:val="num" w:pos="1773"/>
        </w:tabs>
        <w:ind w:left="1773" w:hanging="360"/>
      </w:pPr>
      <w:rPr>
        <w:rFonts w:hint="default"/>
      </w:rPr>
    </w:lvl>
    <w:lvl w:ilvl="3" w:tplc="35402826">
      <w:start w:val="2"/>
      <w:numFmt w:val="upperLetter"/>
      <w:lvlText w:val="%4)"/>
      <w:lvlJc w:val="left"/>
      <w:pPr>
        <w:ind w:left="2313" w:hanging="360"/>
      </w:pPr>
      <w:rPr>
        <w:rFonts w:hint="default"/>
      </w:rPr>
    </w:lvl>
    <w:lvl w:ilvl="4" w:tplc="26A6F640" w:tentative="1">
      <w:start w:val="1"/>
      <w:numFmt w:val="lowerLetter"/>
      <w:lvlText w:val="%5."/>
      <w:lvlJc w:val="left"/>
      <w:pPr>
        <w:tabs>
          <w:tab w:val="num" w:pos="3033"/>
        </w:tabs>
        <w:ind w:left="3033" w:hanging="360"/>
      </w:pPr>
    </w:lvl>
    <w:lvl w:ilvl="5" w:tplc="97B690E6" w:tentative="1">
      <w:start w:val="1"/>
      <w:numFmt w:val="lowerRoman"/>
      <w:lvlText w:val="%6."/>
      <w:lvlJc w:val="right"/>
      <w:pPr>
        <w:tabs>
          <w:tab w:val="num" w:pos="3753"/>
        </w:tabs>
        <w:ind w:left="3753" w:hanging="180"/>
      </w:pPr>
    </w:lvl>
    <w:lvl w:ilvl="6" w:tplc="54BE89D6" w:tentative="1">
      <w:start w:val="1"/>
      <w:numFmt w:val="decimal"/>
      <w:lvlText w:val="%7."/>
      <w:lvlJc w:val="left"/>
      <w:pPr>
        <w:tabs>
          <w:tab w:val="num" w:pos="4473"/>
        </w:tabs>
        <w:ind w:left="4473" w:hanging="360"/>
      </w:pPr>
    </w:lvl>
    <w:lvl w:ilvl="7" w:tplc="6290B9C2" w:tentative="1">
      <w:start w:val="1"/>
      <w:numFmt w:val="lowerLetter"/>
      <w:lvlText w:val="%8."/>
      <w:lvlJc w:val="left"/>
      <w:pPr>
        <w:tabs>
          <w:tab w:val="num" w:pos="5193"/>
        </w:tabs>
        <w:ind w:left="5193" w:hanging="360"/>
      </w:pPr>
    </w:lvl>
    <w:lvl w:ilvl="8" w:tplc="C64017CE" w:tentative="1">
      <w:start w:val="1"/>
      <w:numFmt w:val="lowerRoman"/>
      <w:lvlText w:val="%9."/>
      <w:lvlJc w:val="right"/>
      <w:pPr>
        <w:tabs>
          <w:tab w:val="num" w:pos="5913"/>
        </w:tabs>
        <w:ind w:left="5913" w:hanging="180"/>
      </w:pPr>
    </w:lvl>
  </w:abstractNum>
  <w:abstractNum w:abstractNumId="23" w15:restartNumberingAfterBreak="0">
    <w:nsid w:val="421012E3"/>
    <w:multiLevelType w:val="hybridMultilevel"/>
    <w:tmpl w:val="531CDAC4"/>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4" w15:restartNumberingAfterBreak="0">
    <w:nsid w:val="442D2954"/>
    <w:multiLevelType w:val="hybridMultilevel"/>
    <w:tmpl w:val="844E1026"/>
    <w:lvl w:ilvl="0" w:tplc="135C0BA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62B2BB1"/>
    <w:multiLevelType w:val="multilevel"/>
    <w:tmpl w:val="B7142514"/>
    <w:lvl w:ilvl="0">
      <w:start w:val="1"/>
      <w:numFmt w:val="decimal"/>
      <w:lvlText w:val="%1."/>
      <w:lvlJc w:val="left"/>
      <w:pPr>
        <w:ind w:left="360" w:hanging="360"/>
      </w:pPr>
      <w:rPr>
        <w:rFonts w:hint="default"/>
        <w:b/>
        <w:bCs/>
      </w:rPr>
    </w:lvl>
    <w:lvl w:ilvl="1">
      <w:start w:val="1"/>
      <w:numFmt w:val="decimal"/>
      <w:lvlText w:val="%1.%2."/>
      <w:lvlJc w:val="left"/>
      <w:pPr>
        <w:ind w:left="720" w:hanging="720"/>
      </w:pPr>
      <w:rPr>
        <w:rFonts w:ascii="Calibri" w:hAnsi="Calibri" w:cs="Calibri" w:hint="default"/>
        <w:b/>
        <w:sz w:val="22"/>
        <w:szCs w:val="22"/>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6FF734E"/>
    <w:multiLevelType w:val="hybridMultilevel"/>
    <w:tmpl w:val="6BB8D0F6"/>
    <w:lvl w:ilvl="0" w:tplc="04150011">
      <w:start w:val="1"/>
      <w:numFmt w:val="decimal"/>
      <w:lvlText w:val="%1)"/>
      <w:lvlJc w:val="left"/>
      <w:pPr>
        <w:ind w:left="1778" w:hanging="360"/>
      </w:pPr>
    </w:lvl>
    <w:lvl w:ilvl="1" w:tplc="04150019">
      <w:start w:val="1"/>
      <w:numFmt w:val="lowerLetter"/>
      <w:lvlText w:val="%2."/>
      <w:lvlJc w:val="left"/>
      <w:pPr>
        <w:ind w:left="2498" w:hanging="360"/>
      </w:pPr>
    </w:lvl>
    <w:lvl w:ilvl="2" w:tplc="0415001B">
      <w:start w:val="1"/>
      <w:numFmt w:val="lowerRoman"/>
      <w:lvlText w:val="%3."/>
      <w:lvlJc w:val="right"/>
      <w:pPr>
        <w:ind w:left="3218" w:hanging="180"/>
      </w:pPr>
    </w:lvl>
    <w:lvl w:ilvl="3" w:tplc="0415000F">
      <w:start w:val="1"/>
      <w:numFmt w:val="decimal"/>
      <w:lvlText w:val="%4."/>
      <w:lvlJc w:val="left"/>
      <w:pPr>
        <w:ind w:left="3938" w:hanging="360"/>
      </w:pPr>
    </w:lvl>
    <w:lvl w:ilvl="4" w:tplc="04150019">
      <w:start w:val="1"/>
      <w:numFmt w:val="lowerLetter"/>
      <w:lvlText w:val="%5."/>
      <w:lvlJc w:val="left"/>
      <w:pPr>
        <w:ind w:left="4658" w:hanging="360"/>
      </w:pPr>
    </w:lvl>
    <w:lvl w:ilvl="5" w:tplc="0415001B">
      <w:start w:val="1"/>
      <w:numFmt w:val="lowerRoman"/>
      <w:lvlText w:val="%6."/>
      <w:lvlJc w:val="right"/>
      <w:pPr>
        <w:ind w:left="5378" w:hanging="180"/>
      </w:pPr>
    </w:lvl>
    <w:lvl w:ilvl="6" w:tplc="0415000F">
      <w:start w:val="1"/>
      <w:numFmt w:val="decimal"/>
      <w:lvlText w:val="%7."/>
      <w:lvlJc w:val="left"/>
      <w:pPr>
        <w:ind w:left="6098" w:hanging="360"/>
      </w:pPr>
    </w:lvl>
    <w:lvl w:ilvl="7" w:tplc="04150019">
      <w:start w:val="1"/>
      <w:numFmt w:val="lowerLetter"/>
      <w:lvlText w:val="%8."/>
      <w:lvlJc w:val="left"/>
      <w:pPr>
        <w:ind w:left="6818" w:hanging="360"/>
      </w:pPr>
    </w:lvl>
    <w:lvl w:ilvl="8" w:tplc="0415001B">
      <w:start w:val="1"/>
      <w:numFmt w:val="lowerRoman"/>
      <w:lvlText w:val="%9."/>
      <w:lvlJc w:val="right"/>
      <w:pPr>
        <w:ind w:left="7538" w:hanging="180"/>
      </w:pPr>
    </w:lvl>
  </w:abstractNum>
  <w:abstractNum w:abstractNumId="27" w15:restartNumberingAfterBreak="0">
    <w:nsid w:val="50517BD9"/>
    <w:multiLevelType w:val="hybridMultilevel"/>
    <w:tmpl w:val="727ECB8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55335B12"/>
    <w:multiLevelType w:val="hybridMultilevel"/>
    <w:tmpl w:val="2064EE3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5C8E6C96"/>
    <w:multiLevelType w:val="hybridMultilevel"/>
    <w:tmpl w:val="9F703D2E"/>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0" w15:restartNumberingAfterBreak="0">
    <w:nsid w:val="5D6D7111"/>
    <w:multiLevelType w:val="hybridMultilevel"/>
    <w:tmpl w:val="CF1CDD1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1" w15:restartNumberingAfterBreak="0">
    <w:nsid w:val="5EFF15AB"/>
    <w:multiLevelType w:val="multilevel"/>
    <w:tmpl w:val="B7142514"/>
    <w:lvl w:ilvl="0">
      <w:start w:val="1"/>
      <w:numFmt w:val="decimal"/>
      <w:lvlText w:val="%1."/>
      <w:lvlJc w:val="left"/>
      <w:pPr>
        <w:ind w:left="360" w:hanging="360"/>
      </w:pPr>
      <w:rPr>
        <w:rFonts w:hint="default"/>
        <w:b/>
        <w:bCs/>
      </w:rPr>
    </w:lvl>
    <w:lvl w:ilvl="1">
      <w:start w:val="1"/>
      <w:numFmt w:val="decimal"/>
      <w:lvlText w:val="%1.%2."/>
      <w:lvlJc w:val="left"/>
      <w:pPr>
        <w:ind w:left="720" w:hanging="720"/>
      </w:pPr>
      <w:rPr>
        <w:rFonts w:ascii="Calibri" w:hAnsi="Calibri" w:cs="Calibri" w:hint="default"/>
        <w:b/>
        <w:sz w:val="22"/>
        <w:szCs w:val="22"/>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2E40103"/>
    <w:multiLevelType w:val="hybridMultilevel"/>
    <w:tmpl w:val="DFB606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F4E534C"/>
    <w:multiLevelType w:val="hybridMultilevel"/>
    <w:tmpl w:val="2C4CAB24"/>
    <w:lvl w:ilvl="0" w:tplc="1BE2001A">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4" w15:restartNumberingAfterBreak="0">
    <w:nsid w:val="6FC06BF5"/>
    <w:multiLevelType w:val="multilevel"/>
    <w:tmpl w:val="CEAA0926"/>
    <w:lvl w:ilvl="0">
      <w:start w:val="1"/>
      <w:numFmt w:val="lowerLetter"/>
      <w:lvlText w:val="%1)"/>
      <w:lvlJc w:val="left"/>
      <w:pPr>
        <w:ind w:left="720" w:hanging="360"/>
      </w:pPr>
      <w:rPr>
        <w:rFonts w:ascii="Calibri" w:eastAsia="Open Sans" w:hAnsi="Calibri" w:cs="Calibri"/>
      </w:r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707C0D0B"/>
    <w:multiLevelType w:val="hybridMultilevel"/>
    <w:tmpl w:val="0706C6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7B814D04"/>
    <w:multiLevelType w:val="hybridMultilevel"/>
    <w:tmpl w:val="AA10B906"/>
    <w:lvl w:ilvl="0" w:tplc="04150017">
      <w:start w:val="1"/>
      <w:numFmt w:val="lowerLetter"/>
      <w:lvlText w:val="%1)"/>
      <w:lvlJc w:val="left"/>
      <w:pPr>
        <w:ind w:left="644" w:hanging="360"/>
      </w:pPr>
      <w:rPr>
        <w:rFonts w:hint="default"/>
        <w:b w:val="0"/>
        <w:bCs/>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num w:numId="1" w16cid:durableId="93981616">
    <w:abstractNumId w:val="3"/>
  </w:num>
  <w:num w:numId="2" w16cid:durableId="1971127687">
    <w:abstractNumId w:val="2"/>
  </w:num>
  <w:num w:numId="3" w16cid:durableId="1808427407">
    <w:abstractNumId w:val="22"/>
  </w:num>
  <w:num w:numId="4" w16cid:durableId="1341198599">
    <w:abstractNumId w:val="4"/>
  </w:num>
  <w:num w:numId="5" w16cid:durableId="65108704">
    <w:abstractNumId w:val="16"/>
  </w:num>
  <w:num w:numId="6" w16cid:durableId="1611207852">
    <w:abstractNumId w:val="27"/>
  </w:num>
  <w:num w:numId="7" w16cid:durableId="1287927261">
    <w:abstractNumId w:val="17"/>
  </w:num>
  <w:num w:numId="8" w16cid:durableId="139855797">
    <w:abstractNumId w:val="31"/>
  </w:num>
  <w:num w:numId="9" w16cid:durableId="1236092769">
    <w:abstractNumId w:val="15"/>
  </w:num>
  <w:num w:numId="10" w16cid:durableId="617637690">
    <w:abstractNumId w:val="30"/>
  </w:num>
  <w:num w:numId="11" w16cid:durableId="2094666779">
    <w:abstractNumId w:val="18"/>
  </w:num>
  <w:num w:numId="12" w16cid:durableId="975842615">
    <w:abstractNumId w:val="28"/>
  </w:num>
  <w:num w:numId="13" w16cid:durableId="162877675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82116642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2114023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10716561">
    <w:abstractNumId w:val="13"/>
  </w:num>
  <w:num w:numId="17" w16cid:durableId="1649749817">
    <w:abstractNumId w:val="14"/>
  </w:num>
  <w:num w:numId="18" w16cid:durableId="1010521807">
    <w:abstractNumId w:val="26"/>
  </w:num>
  <w:num w:numId="19" w16cid:durableId="499663319">
    <w:abstractNumId w:val="9"/>
  </w:num>
  <w:num w:numId="20" w16cid:durableId="144014412">
    <w:abstractNumId w:val="25"/>
  </w:num>
  <w:num w:numId="21" w16cid:durableId="1499228788">
    <w:abstractNumId w:val="11"/>
  </w:num>
  <w:num w:numId="22" w16cid:durableId="105146345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64657158">
    <w:abstractNumId w:val="1"/>
  </w:num>
  <w:num w:numId="24" w16cid:durableId="827750455">
    <w:abstractNumId w:val="5"/>
  </w:num>
  <w:num w:numId="25" w16cid:durableId="811026233">
    <w:abstractNumId w:val="32"/>
  </w:num>
  <w:num w:numId="26" w16cid:durableId="553389884">
    <w:abstractNumId w:val="12"/>
  </w:num>
  <w:num w:numId="27" w16cid:durableId="141045227">
    <w:abstractNumId w:val="21"/>
  </w:num>
  <w:num w:numId="28" w16cid:durableId="1378816989">
    <w:abstractNumId w:val="6"/>
  </w:num>
  <w:num w:numId="29" w16cid:durableId="665403498">
    <w:abstractNumId w:val="8"/>
  </w:num>
  <w:num w:numId="30" w16cid:durableId="190655907">
    <w:abstractNumId w:val="34"/>
  </w:num>
  <w:num w:numId="31" w16cid:durableId="1105810145">
    <w:abstractNumId w:val="20"/>
  </w:num>
  <w:num w:numId="32" w16cid:durableId="421534178">
    <w:abstractNumId w:val="35"/>
  </w:num>
  <w:num w:numId="33" w16cid:durableId="1740010194">
    <w:abstractNumId w:val="10"/>
  </w:num>
  <w:num w:numId="34" w16cid:durableId="795949191">
    <w:abstractNumId w:val="23"/>
  </w:num>
  <w:num w:numId="35" w16cid:durableId="1836873012">
    <w:abstractNumId w:val="0"/>
  </w:num>
  <w:num w:numId="36" w16cid:durableId="1334065150">
    <w:abstractNumId w:val="36"/>
  </w:num>
  <w:num w:numId="37" w16cid:durableId="1474714714">
    <w:abstractNumId w:val="24"/>
  </w:num>
  <w:num w:numId="38" w16cid:durableId="2067949092">
    <w:abstractNumId w:val="1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0EB"/>
    <w:rsid w:val="00001584"/>
    <w:rsid w:val="00003C11"/>
    <w:rsid w:val="00006624"/>
    <w:rsid w:val="000116A8"/>
    <w:rsid w:val="00011AEE"/>
    <w:rsid w:val="00014883"/>
    <w:rsid w:val="00017E31"/>
    <w:rsid w:val="000217EC"/>
    <w:rsid w:val="00032A48"/>
    <w:rsid w:val="00033A9C"/>
    <w:rsid w:val="0003637C"/>
    <w:rsid w:val="00041E18"/>
    <w:rsid w:val="00043B79"/>
    <w:rsid w:val="00043E57"/>
    <w:rsid w:val="00044B59"/>
    <w:rsid w:val="000511AA"/>
    <w:rsid w:val="00053A46"/>
    <w:rsid w:val="00056F26"/>
    <w:rsid w:val="0005746D"/>
    <w:rsid w:val="000604B5"/>
    <w:rsid w:val="00061780"/>
    <w:rsid w:val="00061C40"/>
    <w:rsid w:val="000630FE"/>
    <w:rsid w:val="000643E9"/>
    <w:rsid w:val="00064A6D"/>
    <w:rsid w:val="00064AE6"/>
    <w:rsid w:val="00070B27"/>
    <w:rsid w:val="00075984"/>
    <w:rsid w:val="000805F4"/>
    <w:rsid w:val="0008150D"/>
    <w:rsid w:val="000822A8"/>
    <w:rsid w:val="000837C2"/>
    <w:rsid w:val="00084F09"/>
    <w:rsid w:val="0008546D"/>
    <w:rsid w:val="00090354"/>
    <w:rsid w:val="0009153A"/>
    <w:rsid w:val="00091815"/>
    <w:rsid w:val="00091B83"/>
    <w:rsid w:val="00094DA0"/>
    <w:rsid w:val="00095A80"/>
    <w:rsid w:val="000965EC"/>
    <w:rsid w:val="000969B5"/>
    <w:rsid w:val="000A090E"/>
    <w:rsid w:val="000A1574"/>
    <w:rsid w:val="000A291E"/>
    <w:rsid w:val="000A461F"/>
    <w:rsid w:val="000A552E"/>
    <w:rsid w:val="000A5FD9"/>
    <w:rsid w:val="000B1450"/>
    <w:rsid w:val="000B18F6"/>
    <w:rsid w:val="000B23DE"/>
    <w:rsid w:val="000B36CC"/>
    <w:rsid w:val="000B3FD5"/>
    <w:rsid w:val="000B5BC9"/>
    <w:rsid w:val="000B605C"/>
    <w:rsid w:val="000C1234"/>
    <w:rsid w:val="000C39F3"/>
    <w:rsid w:val="000D06EB"/>
    <w:rsid w:val="000D0799"/>
    <w:rsid w:val="000D5E55"/>
    <w:rsid w:val="000E0D0B"/>
    <w:rsid w:val="000E16E4"/>
    <w:rsid w:val="000E1CAE"/>
    <w:rsid w:val="000E38F9"/>
    <w:rsid w:val="000E3DA9"/>
    <w:rsid w:val="000E3E84"/>
    <w:rsid w:val="000E4D62"/>
    <w:rsid w:val="000E5233"/>
    <w:rsid w:val="000E577A"/>
    <w:rsid w:val="000F1CC7"/>
    <w:rsid w:val="000F1DB7"/>
    <w:rsid w:val="000F2547"/>
    <w:rsid w:val="000F2D39"/>
    <w:rsid w:val="000F2EEE"/>
    <w:rsid w:val="000F41D4"/>
    <w:rsid w:val="000F4F69"/>
    <w:rsid w:val="000F7606"/>
    <w:rsid w:val="00100C2D"/>
    <w:rsid w:val="00101AF7"/>
    <w:rsid w:val="00104527"/>
    <w:rsid w:val="00107D3C"/>
    <w:rsid w:val="00113DEE"/>
    <w:rsid w:val="00114B46"/>
    <w:rsid w:val="0011579F"/>
    <w:rsid w:val="00117125"/>
    <w:rsid w:val="001201A4"/>
    <w:rsid w:val="00121796"/>
    <w:rsid w:val="00124652"/>
    <w:rsid w:val="0012682D"/>
    <w:rsid w:val="0012698E"/>
    <w:rsid w:val="001356C0"/>
    <w:rsid w:val="00135E1C"/>
    <w:rsid w:val="00142527"/>
    <w:rsid w:val="001444A4"/>
    <w:rsid w:val="001454F8"/>
    <w:rsid w:val="001555C2"/>
    <w:rsid w:val="00156007"/>
    <w:rsid w:val="0015651A"/>
    <w:rsid w:val="00157A2F"/>
    <w:rsid w:val="00160AD8"/>
    <w:rsid w:val="00162502"/>
    <w:rsid w:val="00164A66"/>
    <w:rsid w:val="00166F16"/>
    <w:rsid w:val="00167825"/>
    <w:rsid w:val="001716A0"/>
    <w:rsid w:val="00172373"/>
    <w:rsid w:val="0017427B"/>
    <w:rsid w:val="00176DDC"/>
    <w:rsid w:val="00180BCF"/>
    <w:rsid w:val="0018124E"/>
    <w:rsid w:val="00181F54"/>
    <w:rsid w:val="00183084"/>
    <w:rsid w:val="00183B78"/>
    <w:rsid w:val="00183C31"/>
    <w:rsid w:val="001866C1"/>
    <w:rsid w:val="001920DD"/>
    <w:rsid w:val="0019632F"/>
    <w:rsid w:val="00196D80"/>
    <w:rsid w:val="001A1701"/>
    <w:rsid w:val="001A1BA5"/>
    <w:rsid w:val="001A1C32"/>
    <w:rsid w:val="001A2F86"/>
    <w:rsid w:val="001A673B"/>
    <w:rsid w:val="001A7A63"/>
    <w:rsid w:val="001B4865"/>
    <w:rsid w:val="001B58D1"/>
    <w:rsid w:val="001C03FA"/>
    <w:rsid w:val="001C07A1"/>
    <w:rsid w:val="001C269D"/>
    <w:rsid w:val="001C4C8D"/>
    <w:rsid w:val="001C7F7F"/>
    <w:rsid w:val="001D053F"/>
    <w:rsid w:val="001D38CE"/>
    <w:rsid w:val="001D695B"/>
    <w:rsid w:val="001D7EAF"/>
    <w:rsid w:val="001E05F9"/>
    <w:rsid w:val="001E0886"/>
    <w:rsid w:val="001E0EF2"/>
    <w:rsid w:val="001E2E5D"/>
    <w:rsid w:val="001E7858"/>
    <w:rsid w:val="001F2DE2"/>
    <w:rsid w:val="001F3F38"/>
    <w:rsid w:val="001F4FD2"/>
    <w:rsid w:val="001F6936"/>
    <w:rsid w:val="00201474"/>
    <w:rsid w:val="002058F1"/>
    <w:rsid w:val="0020707C"/>
    <w:rsid w:val="002073F3"/>
    <w:rsid w:val="00211CE6"/>
    <w:rsid w:val="00214B51"/>
    <w:rsid w:val="00217DFD"/>
    <w:rsid w:val="00222CC9"/>
    <w:rsid w:val="00225EA4"/>
    <w:rsid w:val="0023146F"/>
    <w:rsid w:val="00231F28"/>
    <w:rsid w:val="00234AAA"/>
    <w:rsid w:val="00236627"/>
    <w:rsid w:val="002452E0"/>
    <w:rsid w:val="00245D8E"/>
    <w:rsid w:val="0024701A"/>
    <w:rsid w:val="00247AE3"/>
    <w:rsid w:val="00253C25"/>
    <w:rsid w:val="00254080"/>
    <w:rsid w:val="002572C3"/>
    <w:rsid w:val="0026740C"/>
    <w:rsid w:val="00267866"/>
    <w:rsid w:val="00271420"/>
    <w:rsid w:val="00271AFB"/>
    <w:rsid w:val="00274751"/>
    <w:rsid w:val="00275540"/>
    <w:rsid w:val="00275A77"/>
    <w:rsid w:val="00276CBF"/>
    <w:rsid w:val="002774DF"/>
    <w:rsid w:val="002868A3"/>
    <w:rsid w:val="00290FCA"/>
    <w:rsid w:val="0029226D"/>
    <w:rsid w:val="002954BF"/>
    <w:rsid w:val="002A03D5"/>
    <w:rsid w:val="002A5748"/>
    <w:rsid w:val="002B081E"/>
    <w:rsid w:val="002B11F8"/>
    <w:rsid w:val="002B2512"/>
    <w:rsid w:val="002B2810"/>
    <w:rsid w:val="002B2D99"/>
    <w:rsid w:val="002B2F4F"/>
    <w:rsid w:val="002B6149"/>
    <w:rsid w:val="002C0793"/>
    <w:rsid w:val="002C3387"/>
    <w:rsid w:val="002C403F"/>
    <w:rsid w:val="002C6691"/>
    <w:rsid w:val="002C6EEB"/>
    <w:rsid w:val="002D223F"/>
    <w:rsid w:val="002D3A7B"/>
    <w:rsid w:val="002D564F"/>
    <w:rsid w:val="002D58EB"/>
    <w:rsid w:val="002D60C4"/>
    <w:rsid w:val="002D6DB0"/>
    <w:rsid w:val="002D71DC"/>
    <w:rsid w:val="002D7F00"/>
    <w:rsid w:val="002E2468"/>
    <w:rsid w:val="002E3EFD"/>
    <w:rsid w:val="002E4F95"/>
    <w:rsid w:val="002E5F93"/>
    <w:rsid w:val="002F10A5"/>
    <w:rsid w:val="002F2489"/>
    <w:rsid w:val="002F463A"/>
    <w:rsid w:val="002F47D4"/>
    <w:rsid w:val="002F5E86"/>
    <w:rsid w:val="002F6845"/>
    <w:rsid w:val="00300D72"/>
    <w:rsid w:val="0030191C"/>
    <w:rsid w:val="00302067"/>
    <w:rsid w:val="00304A3F"/>
    <w:rsid w:val="0031019E"/>
    <w:rsid w:val="00310FE8"/>
    <w:rsid w:val="0031198F"/>
    <w:rsid w:val="00312950"/>
    <w:rsid w:val="003148D2"/>
    <w:rsid w:val="00315075"/>
    <w:rsid w:val="00321053"/>
    <w:rsid w:val="0032384F"/>
    <w:rsid w:val="00323A93"/>
    <w:rsid w:val="00325E5D"/>
    <w:rsid w:val="00326A5A"/>
    <w:rsid w:val="003300E2"/>
    <w:rsid w:val="003374A7"/>
    <w:rsid w:val="00340707"/>
    <w:rsid w:val="00340E5D"/>
    <w:rsid w:val="0034535A"/>
    <w:rsid w:val="00351A8E"/>
    <w:rsid w:val="00353376"/>
    <w:rsid w:val="0035507C"/>
    <w:rsid w:val="00357D14"/>
    <w:rsid w:val="003641E6"/>
    <w:rsid w:val="0036507F"/>
    <w:rsid w:val="00365FE1"/>
    <w:rsid w:val="003717E5"/>
    <w:rsid w:val="003727AF"/>
    <w:rsid w:val="00374161"/>
    <w:rsid w:val="00375C44"/>
    <w:rsid w:val="003817EC"/>
    <w:rsid w:val="00381DB3"/>
    <w:rsid w:val="00384A0C"/>
    <w:rsid w:val="003875F9"/>
    <w:rsid w:val="00391177"/>
    <w:rsid w:val="00391A1F"/>
    <w:rsid w:val="00391D88"/>
    <w:rsid w:val="00392AA8"/>
    <w:rsid w:val="003933BA"/>
    <w:rsid w:val="003933C8"/>
    <w:rsid w:val="0039400C"/>
    <w:rsid w:val="003A0934"/>
    <w:rsid w:val="003A221D"/>
    <w:rsid w:val="003A22F2"/>
    <w:rsid w:val="003A4FC7"/>
    <w:rsid w:val="003B12B3"/>
    <w:rsid w:val="003B31DE"/>
    <w:rsid w:val="003B573A"/>
    <w:rsid w:val="003C204B"/>
    <w:rsid w:val="003C20BF"/>
    <w:rsid w:val="003C3690"/>
    <w:rsid w:val="003C69DB"/>
    <w:rsid w:val="003D00AD"/>
    <w:rsid w:val="003D105F"/>
    <w:rsid w:val="003D3FB3"/>
    <w:rsid w:val="003D5CF5"/>
    <w:rsid w:val="003D7F75"/>
    <w:rsid w:val="003E0350"/>
    <w:rsid w:val="003E0E20"/>
    <w:rsid w:val="003E1D71"/>
    <w:rsid w:val="003E5852"/>
    <w:rsid w:val="003E6A05"/>
    <w:rsid w:val="003F1964"/>
    <w:rsid w:val="003F2718"/>
    <w:rsid w:val="003F38BD"/>
    <w:rsid w:val="003F3920"/>
    <w:rsid w:val="003F3DFE"/>
    <w:rsid w:val="003F42CA"/>
    <w:rsid w:val="003F6119"/>
    <w:rsid w:val="00407ECB"/>
    <w:rsid w:val="00411E87"/>
    <w:rsid w:val="00411F43"/>
    <w:rsid w:val="00414526"/>
    <w:rsid w:val="0041458B"/>
    <w:rsid w:val="00417EBB"/>
    <w:rsid w:val="0042001F"/>
    <w:rsid w:val="0042336C"/>
    <w:rsid w:val="00423821"/>
    <w:rsid w:val="004262AE"/>
    <w:rsid w:val="004268CC"/>
    <w:rsid w:val="004306CC"/>
    <w:rsid w:val="00431257"/>
    <w:rsid w:val="00432A21"/>
    <w:rsid w:val="004334DD"/>
    <w:rsid w:val="004342EA"/>
    <w:rsid w:val="004350D6"/>
    <w:rsid w:val="004378FF"/>
    <w:rsid w:val="0044080F"/>
    <w:rsid w:val="00441A39"/>
    <w:rsid w:val="00454D9C"/>
    <w:rsid w:val="00455F04"/>
    <w:rsid w:val="00460EDD"/>
    <w:rsid w:val="004727D7"/>
    <w:rsid w:val="00472B03"/>
    <w:rsid w:val="004731D8"/>
    <w:rsid w:val="00475434"/>
    <w:rsid w:val="00475C99"/>
    <w:rsid w:val="00475EE3"/>
    <w:rsid w:val="004764E9"/>
    <w:rsid w:val="0047798A"/>
    <w:rsid w:val="00480B0F"/>
    <w:rsid w:val="00481C1F"/>
    <w:rsid w:val="00482762"/>
    <w:rsid w:val="00482A4B"/>
    <w:rsid w:val="00484F47"/>
    <w:rsid w:val="0048587B"/>
    <w:rsid w:val="00486B6D"/>
    <w:rsid w:val="0049457B"/>
    <w:rsid w:val="00494F9B"/>
    <w:rsid w:val="0049522A"/>
    <w:rsid w:val="00497EB5"/>
    <w:rsid w:val="004A110F"/>
    <w:rsid w:val="004A1185"/>
    <w:rsid w:val="004A1941"/>
    <w:rsid w:val="004B3B8D"/>
    <w:rsid w:val="004B4808"/>
    <w:rsid w:val="004B4A6B"/>
    <w:rsid w:val="004B5CE4"/>
    <w:rsid w:val="004B605A"/>
    <w:rsid w:val="004C0140"/>
    <w:rsid w:val="004C4830"/>
    <w:rsid w:val="004C5063"/>
    <w:rsid w:val="004C5BF1"/>
    <w:rsid w:val="004C7699"/>
    <w:rsid w:val="004D190E"/>
    <w:rsid w:val="004D40EB"/>
    <w:rsid w:val="004D6739"/>
    <w:rsid w:val="004E17B2"/>
    <w:rsid w:val="004E1EFA"/>
    <w:rsid w:val="004E22A0"/>
    <w:rsid w:val="004E2414"/>
    <w:rsid w:val="004E3759"/>
    <w:rsid w:val="004E3DBA"/>
    <w:rsid w:val="004E57F6"/>
    <w:rsid w:val="004E6CAD"/>
    <w:rsid w:val="004F3CAF"/>
    <w:rsid w:val="004F6214"/>
    <w:rsid w:val="00501B84"/>
    <w:rsid w:val="00502B3D"/>
    <w:rsid w:val="00504736"/>
    <w:rsid w:val="00504AFD"/>
    <w:rsid w:val="005072F2"/>
    <w:rsid w:val="005075D4"/>
    <w:rsid w:val="005160FA"/>
    <w:rsid w:val="00516FFA"/>
    <w:rsid w:val="00521C5A"/>
    <w:rsid w:val="00525C9B"/>
    <w:rsid w:val="005265FC"/>
    <w:rsid w:val="005322C7"/>
    <w:rsid w:val="0053403B"/>
    <w:rsid w:val="00536B2E"/>
    <w:rsid w:val="005378EA"/>
    <w:rsid w:val="00540167"/>
    <w:rsid w:val="00546ED7"/>
    <w:rsid w:val="00547747"/>
    <w:rsid w:val="00551240"/>
    <w:rsid w:val="005544DD"/>
    <w:rsid w:val="0055499A"/>
    <w:rsid w:val="005558B0"/>
    <w:rsid w:val="00556381"/>
    <w:rsid w:val="005612DA"/>
    <w:rsid w:val="0056372E"/>
    <w:rsid w:val="005639EA"/>
    <w:rsid w:val="00565F3F"/>
    <w:rsid w:val="00566638"/>
    <w:rsid w:val="00572D79"/>
    <w:rsid w:val="0057316F"/>
    <w:rsid w:val="005768B8"/>
    <w:rsid w:val="00577803"/>
    <w:rsid w:val="00577DE9"/>
    <w:rsid w:val="00577F04"/>
    <w:rsid w:val="0058157C"/>
    <w:rsid w:val="0058554F"/>
    <w:rsid w:val="005864D0"/>
    <w:rsid w:val="00591A6B"/>
    <w:rsid w:val="00591DF8"/>
    <w:rsid w:val="0059428B"/>
    <w:rsid w:val="00597256"/>
    <w:rsid w:val="005A18EA"/>
    <w:rsid w:val="005A3801"/>
    <w:rsid w:val="005A6AC6"/>
    <w:rsid w:val="005B0543"/>
    <w:rsid w:val="005B13A4"/>
    <w:rsid w:val="005B2A48"/>
    <w:rsid w:val="005B3F90"/>
    <w:rsid w:val="005B4EEA"/>
    <w:rsid w:val="005B539B"/>
    <w:rsid w:val="005B6D4D"/>
    <w:rsid w:val="005B7042"/>
    <w:rsid w:val="005B72E4"/>
    <w:rsid w:val="005C198D"/>
    <w:rsid w:val="005C256B"/>
    <w:rsid w:val="005C6113"/>
    <w:rsid w:val="005D163F"/>
    <w:rsid w:val="005E1029"/>
    <w:rsid w:val="005E4D58"/>
    <w:rsid w:val="005E6045"/>
    <w:rsid w:val="005E7422"/>
    <w:rsid w:val="005F0008"/>
    <w:rsid w:val="005F053C"/>
    <w:rsid w:val="00601BBC"/>
    <w:rsid w:val="006107D4"/>
    <w:rsid w:val="006146E7"/>
    <w:rsid w:val="00614780"/>
    <w:rsid w:val="00615BBE"/>
    <w:rsid w:val="00615D61"/>
    <w:rsid w:val="006259A6"/>
    <w:rsid w:val="00632219"/>
    <w:rsid w:val="006378C6"/>
    <w:rsid w:val="00637D1D"/>
    <w:rsid w:val="0064114B"/>
    <w:rsid w:val="006459FD"/>
    <w:rsid w:val="00652C59"/>
    <w:rsid w:val="006538B6"/>
    <w:rsid w:val="006538EC"/>
    <w:rsid w:val="006558A6"/>
    <w:rsid w:val="00655DA2"/>
    <w:rsid w:val="00656354"/>
    <w:rsid w:val="00657653"/>
    <w:rsid w:val="00663051"/>
    <w:rsid w:val="00665061"/>
    <w:rsid w:val="00665DB7"/>
    <w:rsid w:val="00667002"/>
    <w:rsid w:val="006705E0"/>
    <w:rsid w:val="00670753"/>
    <w:rsid w:val="00673C15"/>
    <w:rsid w:val="00676B3F"/>
    <w:rsid w:val="00676CEA"/>
    <w:rsid w:val="0068098A"/>
    <w:rsid w:val="00682111"/>
    <w:rsid w:val="00686DB9"/>
    <w:rsid w:val="00691218"/>
    <w:rsid w:val="006912DF"/>
    <w:rsid w:val="006921B7"/>
    <w:rsid w:val="006924C8"/>
    <w:rsid w:val="00694CFC"/>
    <w:rsid w:val="006952F1"/>
    <w:rsid w:val="006A0C01"/>
    <w:rsid w:val="006A22CB"/>
    <w:rsid w:val="006A325A"/>
    <w:rsid w:val="006A65AA"/>
    <w:rsid w:val="006A77F3"/>
    <w:rsid w:val="006B6C6F"/>
    <w:rsid w:val="006C5486"/>
    <w:rsid w:val="006C7B37"/>
    <w:rsid w:val="006C7CB6"/>
    <w:rsid w:val="006D08EF"/>
    <w:rsid w:val="006D1721"/>
    <w:rsid w:val="006D24FA"/>
    <w:rsid w:val="006D5E12"/>
    <w:rsid w:val="006D7AFB"/>
    <w:rsid w:val="006E6DAD"/>
    <w:rsid w:val="006F0368"/>
    <w:rsid w:val="006F10BF"/>
    <w:rsid w:val="006F2ED4"/>
    <w:rsid w:val="006F594D"/>
    <w:rsid w:val="007012CC"/>
    <w:rsid w:val="0070198A"/>
    <w:rsid w:val="00701AF3"/>
    <w:rsid w:val="007029C6"/>
    <w:rsid w:val="00702EB9"/>
    <w:rsid w:val="007033A5"/>
    <w:rsid w:val="00705480"/>
    <w:rsid w:val="007059BC"/>
    <w:rsid w:val="007121E1"/>
    <w:rsid w:val="007127D7"/>
    <w:rsid w:val="007129D1"/>
    <w:rsid w:val="00712A7E"/>
    <w:rsid w:val="00713866"/>
    <w:rsid w:val="00713CB7"/>
    <w:rsid w:val="0071414A"/>
    <w:rsid w:val="007174A9"/>
    <w:rsid w:val="007200E5"/>
    <w:rsid w:val="007239E4"/>
    <w:rsid w:val="00732313"/>
    <w:rsid w:val="00733F46"/>
    <w:rsid w:val="00734A0C"/>
    <w:rsid w:val="00734D37"/>
    <w:rsid w:val="0073717C"/>
    <w:rsid w:val="007428F1"/>
    <w:rsid w:val="00742D16"/>
    <w:rsid w:val="0074486C"/>
    <w:rsid w:val="007452E3"/>
    <w:rsid w:val="00745979"/>
    <w:rsid w:val="00746CE8"/>
    <w:rsid w:val="00747572"/>
    <w:rsid w:val="00750DBD"/>
    <w:rsid w:val="0075147D"/>
    <w:rsid w:val="00751A4D"/>
    <w:rsid w:val="00754109"/>
    <w:rsid w:val="00754181"/>
    <w:rsid w:val="007551BA"/>
    <w:rsid w:val="00756910"/>
    <w:rsid w:val="0075713C"/>
    <w:rsid w:val="00761174"/>
    <w:rsid w:val="0076146F"/>
    <w:rsid w:val="00761C58"/>
    <w:rsid w:val="00767E90"/>
    <w:rsid w:val="007709B7"/>
    <w:rsid w:val="00777AA5"/>
    <w:rsid w:val="007911BC"/>
    <w:rsid w:val="0079265D"/>
    <w:rsid w:val="00792B04"/>
    <w:rsid w:val="007970E7"/>
    <w:rsid w:val="00797CD2"/>
    <w:rsid w:val="007A1293"/>
    <w:rsid w:val="007A7227"/>
    <w:rsid w:val="007B0961"/>
    <w:rsid w:val="007B1428"/>
    <w:rsid w:val="007B1A5A"/>
    <w:rsid w:val="007B49C9"/>
    <w:rsid w:val="007B5138"/>
    <w:rsid w:val="007B5D6E"/>
    <w:rsid w:val="007B6B6A"/>
    <w:rsid w:val="007C1741"/>
    <w:rsid w:val="007C1D7B"/>
    <w:rsid w:val="007C2B0A"/>
    <w:rsid w:val="007C461C"/>
    <w:rsid w:val="007C48AA"/>
    <w:rsid w:val="007C7F31"/>
    <w:rsid w:val="007D15A0"/>
    <w:rsid w:val="007D4B99"/>
    <w:rsid w:val="007E0528"/>
    <w:rsid w:val="007E08D4"/>
    <w:rsid w:val="007E1CEA"/>
    <w:rsid w:val="007E38C7"/>
    <w:rsid w:val="007E46E9"/>
    <w:rsid w:val="007F18AF"/>
    <w:rsid w:val="007F2A17"/>
    <w:rsid w:val="007F74E5"/>
    <w:rsid w:val="00804553"/>
    <w:rsid w:val="008057BA"/>
    <w:rsid w:val="00811232"/>
    <w:rsid w:val="00811B72"/>
    <w:rsid w:val="00813AF5"/>
    <w:rsid w:val="00813BCC"/>
    <w:rsid w:val="008177C3"/>
    <w:rsid w:val="008221F5"/>
    <w:rsid w:val="00832F8E"/>
    <w:rsid w:val="00833E9D"/>
    <w:rsid w:val="0083552F"/>
    <w:rsid w:val="008355DB"/>
    <w:rsid w:val="00836B28"/>
    <w:rsid w:val="00837F8A"/>
    <w:rsid w:val="008403CC"/>
    <w:rsid w:val="00841063"/>
    <w:rsid w:val="00842F1C"/>
    <w:rsid w:val="00850954"/>
    <w:rsid w:val="0085198C"/>
    <w:rsid w:val="00852BDD"/>
    <w:rsid w:val="00855174"/>
    <w:rsid w:val="0086298E"/>
    <w:rsid w:val="008665B0"/>
    <w:rsid w:val="00871422"/>
    <w:rsid w:val="00874A7D"/>
    <w:rsid w:val="00875F75"/>
    <w:rsid w:val="0087618F"/>
    <w:rsid w:val="0087639C"/>
    <w:rsid w:val="00880944"/>
    <w:rsid w:val="00880C49"/>
    <w:rsid w:val="008816AD"/>
    <w:rsid w:val="00881A84"/>
    <w:rsid w:val="00882BC4"/>
    <w:rsid w:val="00886A37"/>
    <w:rsid w:val="0088769F"/>
    <w:rsid w:val="008909ED"/>
    <w:rsid w:val="008915B8"/>
    <w:rsid w:val="00893B0E"/>
    <w:rsid w:val="008972F0"/>
    <w:rsid w:val="00897AF5"/>
    <w:rsid w:val="008A0168"/>
    <w:rsid w:val="008A10E4"/>
    <w:rsid w:val="008A363C"/>
    <w:rsid w:val="008A6D59"/>
    <w:rsid w:val="008B1AA4"/>
    <w:rsid w:val="008B235C"/>
    <w:rsid w:val="008B32D9"/>
    <w:rsid w:val="008B5E38"/>
    <w:rsid w:val="008B7693"/>
    <w:rsid w:val="008B7C74"/>
    <w:rsid w:val="008B7EA5"/>
    <w:rsid w:val="008C04C3"/>
    <w:rsid w:val="008C0DFB"/>
    <w:rsid w:val="008C424E"/>
    <w:rsid w:val="008C6A86"/>
    <w:rsid w:val="008D1124"/>
    <w:rsid w:val="008D1986"/>
    <w:rsid w:val="008D2817"/>
    <w:rsid w:val="008D2B2A"/>
    <w:rsid w:val="008D3321"/>
    <w:rsid w:val="008D3D25"/>
    <w:rsid w:val="008D5A7C"/>
    <w:rsid w:val="008E61F5"/>
    <w:rsid w:val="008E6328"/>
    <w:rsid w:val="008E753F"/>
    <w:rsid w:val="008F04A8"/>
    <w:rsid w:val="008F20CD"/>
    <w:rsid w:val="008F6514"/>
    <w:rsid w:val="008F6858"/>
    <w:rsid w:val="008F7D9C"/>
    <w:rsid w:val="009000A5"/>
    <w:rsid w:val="00903F9A"/>
    <w:rsid w:val="00905A68"/>
    <w:rsid w:val="00914484"/>
    <w:rsid w:val="00922762"/>
    <w:rsid w:val="00924A05"/>
    <w:rsid w:val="009252A2"/>
    <w:rsid w:val="00927300"/>
    <w:rsid w:val="00934870"/>
    <w:rsid w:val="0093579B"/>
    <w:rsid w:val="00936DD6"/>
    <w:rsid w:val="00942C74"/>
    <w:rsid w:val="009458F1"/>
    <w:rsid w:val="00945CDB"/>
    <w:rsid w:val="00946A5C"/>
    <w:rsid w:val="00952BAA"/>
    <w:rsid w:val="00952EC2"/>
    <w:rsid w:val="00954580"/>
    <w:rsid w:val="00956FCD"/>
    <w:rsid w:val="00957D70"/>
    <w:rsid w:val="00957EBD"/>
    <w:rsid w:val="00960C72"/>
    <w:rsid w:val="00963AB3"/>
    <w:rsid w:val="0096632E"/>
    <w:rsid w:val="00967C91"/>
    <w:rsid w:val="00973DAA"/>
    <w:rsid w:val="00975FC4"/>
    <w:rsid w:val="00977774"/>
    <w:rsid w:val="009808A4"/>
    <w:rsid w:val="00982122"/>
    <w:rsid w:val="0098338E"/>
    <w:rsid w:val="00983B7A"/>
    <w:rsid w:val="00986904"/>
    <w:rsid w:val="009878DF"/>
    <w:rsid w:val="009901DA"/>
    <w:rsid w:val="009904FE"/>
    <w:rsid w:val="009928CD"/>
    <w:rsid w:val="00994573"/>
    <w:rsid w:val="00996565"/>
    <w:rsid w:val="009973D6"/>
    <w:rsid w:val="009A0DA2"/>
    <w:rsid w:val="009A24F8"/>
    <w:rsid w:val="009A2811"/>
    <w:rsid w:val="009A4F64"/>
    <w:rsid w:val="009B0EB7"/>
    <w:rsid w:val="009B1734"/>
    <w:rsid w:val="009B17C2"/>
    <w:rsid w:val="009B2362"/>
    <w:rsid w:val="009B3DDE"/>
    <w:rsid w:val="009B5BCB"/>
    <w:rsid w:val="009C1CEF"/>
    <w:rsid w:val="009C216E"/>
    <w:rsid w:val="009C3A35"/>
    <w:rsid w:val="009C40C7"/>
    <w:rsid w:val="009C432A"/>
    <w:rsid w:val="009C454B"/>
    <w:rsid w:val="009C5213"/>
    <w:rsid w:val="009C6D08"/>
    <w:rsid w:val="009C757E"/>
    <w:rsid w:val="009D010E"/>
    <w:rsid w:val="009D0720"/>
    <w:rsid w:val="009D0F26"/>
    <w:rsid w:val="009D1D46"/>
    <w:rsid w:val="009D4044"/>
    <w:rsid w:val="009D4FEE"/>
    <w:rsid w:val="009D79A6"/>
    <w:rsid w:val="009E0AA0"/>
    <w:rsid w:val="009E1F02"/>
    <w:rsid w:val="009E4469"/>
    <w:rsid w:val="009E7C95"/>
    <w:rsid w:val="009F7247"/>
    <w:rsid w:val="00A039F0"/>
    <w:rsid w:val="00A04B67"/>
    <w:rsid w:val="00A05483"/>
    <w:rsid w:val="00A06590"/>
    <w:rsid w:val="00A112CE"/>
    <w:rsid w:val="00A1136D"/>
    <w:rsid w:val="00A11FD7"/>
    <w:rsid w:val="00A131F1"/>
    <w:rsid w:val="00A143E7"/>
    <w:rsid w:val="00A15FB1"/>
    <w:rsid w:val="00A20EBE"/>
    <w:rsid w:val="00A21163"/>
    <w:rsid w:val="00A2205E"/>
    <w:rsid w:val="00A222CC"/>
    <w:rsid w:val="00A2597C"/>
    <w:rsid w:val="00A25EBA"/>
    <w:rsid w:val="00A27509"/>
    <w:rsid w:val="00A31D18"/>
    <w:rsid w:val="00A31FB7"/>
    <w:rsid w:val="00A32E88"/>
    <w:rsid w:val="00A33E44"/>
    <w:rsid w:val="00A37E26"/>
    <w:rsid w:val="00A429DB"/>
    <w:rsid w:val="00A44436"/>
    <w:rsid w:val="00A4789A"/>
    <w:rsid w:val="00A500F7"/>
    <w:rsid w:val="00A5046D"/>
    <w:rsid w:val="00A55F18"/>
    <w:rsid w:val="00A60B00"/>
    <w:rsid w:val="00A715B7"/>
    <w:rsid w:val="00A73447"/>
    <w:rsid w:val="00A75ADE"/>
    <w:rsid w:val="00A812A3"/>
    <w:rsid w:val="00A83B21"/>
    <w:rsid w:val="00A869B7"/>
    <w:rsid w:val="00A87088"/>
    <w:rsid w:val="00A923EF"/>
    <w:rsid w:val="00A96E53"/>
    <w:rsid w:val="00A9703A"/>
    <w:rsid w:val="00AA0CFC"/>
    <w:rsid w:val="00AA5AA5"/>
    <w:rsid w:val="00AA5CE4"/>
    <w:rsid w:val="00AB098E"/>
    <w:rsid w:val="00AB0B14"/>
    <w:rsid w:val="00AB1B81"/>
    <w:rsid w:val="00AB22AB"/>
    <w:rsid w:val="00AB41B8"/>
    <w:rsid w:val="00AB5D5E"/>
    <w:rsid w:val="00AC0FDD"/>
    <w:rsid w:val="00AC1F08"/>
    <w:rsid w:val="00AC343A"/>
    <w:rsid w:val="00AC5656"/>
    <w:rsid w:val="00AC5C9A"/>
    <w:rsid w:val="00AD1596"/>
    <w:rsid w:val="00AD1D0C"/>
    <w:rsid w:val="00AD2A97"/>
    <w:rsid w:val="00AD3C0B"/>
    <w:rsid w:val="00AE1CE1"/>
    <w:rsid w:val="00AE547E"/>
    <w:rsid w:val="00AE6BC1"/>
    <w:rsid w:val="00AF1011"/>
    <w:rsid w:val="00AF576B"/>
    <w:rsid w:val="00B0111E"/>
    <w:rsid w:val="00B012E5"/>
    <w:rsid w:val="00B01ED5"/>
    <w:rsid w:val="00B02174"/>
    <w:rsid w:val="00B03AD2"/>
    <w:rsid w:val="00B05046"/>
    <w:rsid w:val="00B06D7B"/>
    <w:rsid w:val="00B078B4"/>
    <w:rsid w:val="00B07B1F"/>
    <w:rsid w:val="00B20536"/>
    <w:rsid w:val="00B23160"/>
    <w:rsid w:val="00B24B67"/>
    <w:rsid w:val="00B26688"/>
    <w:rsid w:val="00B335F9"/>
    <w:rsid w:val="00B33F8F"/>
    <w:rsid w:val="00B42BEA"/>
    <w:rsid w:val="00B467A5"/>
    <w:rsid w:val="00B5081F"/>
    <w:rsid w:val="00B62927"/>
    <w:rsid w:val="00B63DBC"/>
    <w:rsid w:val="00B65A75"/>
    <w:rsid w:val="00B66341"/>
    <w:rsid w:val="00B7034A"/>
    <w:rsid w:val="00B74636"/>
    <w:rsid w:val="00B76C14"/>
    <w:rsid w:val="00B83FAB"/>
    <w:rsid w:val="00B86092"/>
    <w:rsid w:val="00B86E32"/>
    <w:rsid w:val="00B91670"/>
    <w:rsid w:val="00B9500B"/>
    <w:rsid w:val="00B95DC0"/>
    <w:rsid w:val="00B96DAA"/>
    <w:rsid w:val="00B97E22"/>
    <w:rsid w:val="00BA0EC2"/>
    <w:rsid w:val="00BA181F"/>
    <w:rsid w:val="00BA2A61"/>
    <w:rsid w:val="00BA6F8F"/>
    <w:rsid w:val="00BA7266"/>
    <w:rsid w:val="00BB1A4F"/>
    <w:rsid w:val="00BB3468"/>
    <w:rsid w:val="00BB70EA"/>
    <w:rsid w:val="00BC0D6E"/>
    <w:rsid w:val="00BC3E3B"/>
    <w:rsid w:val="00BC405F"/>
    <w:rsid w:val="00BC5608"/>
    <w:rsid w:val="00BC5AC0"/>
    <w:rsid w:val="00BC7152"/>
    <w:rsid w:val="00BD03AD"/>
    <w:rsid w:val="00BD0AD8"/>
    <w:rsid w:val="00BD35E5"/>
    <w:rsid w:val="00BD54F4"/>
    <w:rsid w:val="00BE0731"/>
    <w:rsid w:val="00BE1AEA"/>
    <w:rsid w:val="00BE4319"/>
    <w:rsid w:val="00BE4944"/>
    <w:rsid w:val="00BE68A8"/>
    <w:rsid w:val="00BE71AC"/>
    <w:rsid w:val="00BF364E"/>
    <w:rsid w:val="00BF3C89"/>
    <w:rsid w:val="00BF3FBF"/>
    <w:rsid w:val="00BF49D8"/>
    <w:rsid w:val="00BF5FC0"/>
    <w:rsid w:val="00BF7620"/>
    <w:rsid w:val="00C01CA6"/>
    <w:rsid w:val="00C02CE1"/>
    <w:rsid w:val="00C0313C"/>
    <w:rsid w:val="00C03DA1"/>
    <w:rsid w:val="00C04A33"/>
    <w:rsid w:val="00C052CB"/>
    <w:rsid w:val="00C06B3E"/>
    <w:rsid w:val="00C07884"/>
    <w:rsid w:val="00C13D7E"/>
    <w:rsid w:val="00C14B7C"/>
    <w:rsid w:val="00C15A59"/>
    <w:rsid w:val="00C20A2B"/>
    <w:rsid w:val="00C212BF"/>
    <w:rsid w:val="00C23E2C"/>
    <w:rsid w:val="00C25A47"/>
    <w:rsid w:val="00C31DA8"/>
    <w:rsid w:val="00C34391"/>
    <w:rsid w:val="00C3497D"/>
    <w:rsid w:val="00C36CE7"/>
    <w:rsid w:val="00C379EB"/>
    <w:rsid w:val="00C401AE"/>
    <w:rsid w:val="00C40299"/>
    <w:rsid w:val="00C4184A"/>
    <w:rsid w:val="00C44423"/>
    <w:rsid w:val="00C466CF"/>
    <w:rsid w:val="00C50126"/>
    <w:rsid w:val="00C52B91"/>
    <w:rsid w:val="00C616C7"/>
    <w:rsid w:val="00C624C4"/>
    <w:rsid w:val="00C63ABB"/>
    <w:rsid w:val="00C64132"/>
    <w:rsid w:val="00C67303"/>
    <w:rsid w:val="00C7316B"/>
    <w:rsid w:val="00C75385"/>
    <w:rsid w:val="00C77E26"/>
    <w:rsid w:val="00C80DB7"/>
    <w:rsid w:val="00C822B5"/>
    <w:rsid w:val="00C84409"/>
    <w:rsid w:val="00C9173A"/>
    <w:rsid w:val="00C95F5C"/>
    <w:rsid w:val="00C9742E"/>
    <w:rsid w:val="00CA0C79"/>
    <w:rsid w:val="00CA3008"/>
    <w:rsid w:val="00CA5A11"/>
    <w:rsid w:val="00CA6600"/>
    <w:rsid w:val="00CB0B8A"/>
    <w:rsid w:val="00CB55AD"/>
    <w:rsid w:val="00CB7038"/>
    <w:rsid w:val="00CC11F7"/>
    <w:rsid w:val="00CC2376"/>
    <w:rsid w:val="00CC38A2"/>
    <w:rsid w:val="00CC6C26"/>
    <w:rsid w:val="00CD031C"/>
    <w:rsid w:val="00CD1AC8"/>
    <w:rsid w:val="00CD40B6"/>
    <w:rsid w:val="00CD4C44"/>
    <w:rsid w:val="00CD4FB7"/>
    <w:rsid w:val="00CE0288"/>
    <w:rsid w:val="00CE1466"/>
    <w:rsid w:val="00CE2E5C"/>
    <w:rsid w:val="00CE339B"/>
    <w:rsid w:val="00CE56A5"/>
    <w:rsid w:val="00CE7330"/>
    <w:rsid w:val="00CE7448"/>
    <w:rsid w:val="00CF208C"/>
    <w:rsid w:val="00CF35BF"/>
    <w:rsid w:val="00CF5DE2"/>
    <w:rsid w:val="00D02B85"/>
    <w:rsid w:val="00D04C29"/>
    <w:rsid w:val="00D06452"/>
    <w:rsid w:val="00D10BFE"/>
    <w:rsid w:val="00D14E7F"/>
    <w:rsid w:val="00D236F3"/>
    <w:rsid w:val="00D25BBA"/>
    <w:rsid w:val="00D3104B"/>
    <w:rsid w:val="00D31D86"/>
    <w:rsid w:val="00D35575"/>
    <w:rsid w:val="00D36E74"/>
    <w:rsid w:val="00D37683"/>
    <w:rsid w:val="00D403D9"/>
    <w:rsid w:val="00D40449"/>
    <w:rsid w:val="00D40603"/>
    <w:rsid w:val="00D40F28"/>
    <w:rsid w:val="00D41D94"/>
    <w:rsid w:val="00D42181"/>
    <w:rsid w:val="00D45E7C"/>
    <w:rsid w:val="00D516E9"/>
    <w:rsid w:val="00D53C23"/>
    <w:rsid w:val="00D54D5F"/>
    <w:rsid w:val="00D556B4"/>
    <w:rsid w:val="00D60D6C"/>
    <w:rsid w:val="00D62601"/>
    <w:rsid w:val="00D62E7D"/>
    <w:rsid w:val="00D6406B"/>
    <w:rsid w:val="00D651C2"/>
    <w:rsid w:val="00D7302D"/>
    <w:rsid w:val="00D74A2F"/>
    <w:rsid w:val="00D777BE"/>
    <w:rsid w:val="00D811D4"/>
    <w:rsid w:val="00D811E7"/>
    <w:rsid w:val="00D81A9C"/>
    <w:rsid w:val="00D82950"/>
    <w:rsid w:val="00D9074A"/>
    <w:rsid w:val="00D92D7C"/>
    <w:rsid w:val="00D92FC7"/>
    <w:rsid w:val="00D93D36"/>
    <w:rsid w:val="00D962AC"/>
    <w:rsid w:val="00D97790"/>
    <w:rsid w:val="00D97D7E"/>
    <w:rsid w:val="00DA4ACE"/>
    <w:rsid w:val="00DA563F"/>
    <w:rsid w:val="00DA5A27"/>
    <w:rsid w:val="00DA5FD2"/>
    <w:rsid w:val="00DA6D0F"/>
    <w:rsid w:val="00DB35F1"/>
    <w:rsid w:val="00DB3ABC"/>
    <w:rsid w:val="00DB71C6"/>
    <w:rsid w:val="00DC4372"/>
    <w:rsid w:val="00DC6707"/>
    <w:rsid w:val="00DD068C"/>
    <w:rsid w:val="00DD51F9"/>
    <w:rsid w:val="00DD5D8F"/>
    <w:rsid w:val="00DE1EB8"/>
    <w:rsid w:val="00DE3A9A"/>
    <w:rsid w:val="00DE3F7A"/>
    <w:rsid w:val="00DE40C2"/>
    <w:rsid w:val="00DE4355"/>
    <w:rsid w:val="00DF241F"/>
    <w:rsid w:val="00DF2BA6"/>
    <w:rsid w:val="00DF3488"/>
    <w:rsid w:val="00DF5256"/>
    <w:rsid w:val="00DF5CBB"/>
    <w:rsid w:val="00DF66C4"/>
    <w:rsid w:val="00E0157D"/>
    <w:rsid w:val="00E02384"/>
    <w:rsid w:val="00E02C0E"/>
    <w:rsid w:val="00E03AF3"/>
    <w:rsid w:val="00E07A95"/>
    <w:rsid w:val="00E11B40"/>
    <w:rsid w:val="00E12319"/>
    <w:rsid w:val="00E24432"/>
    <w:rsid w:val="00E32094"/>
    <w:rsid w:val="00E40BA1"/>
    <w:rsid w:val="00E44091"/>
    <w:rsid w:val="00E455A7"/>
    <w:rsid w:val="00E45876"/>
    <w:rsid w:val="00E47706"/>
    <w:rsid w:val="00E50100"/>
    <w:rsid w:val="00E50959"/>
    <w:rsid w:val="00E6226B"/>
    <w:rsid w:val="00E63D8D"/>
    <w:rsid w:val="00E64626"/>
    <w:rsid w:val="00E66484"/>
    <w:rsid w:val="00E7449B"/>
    <w:rsid w:val="00E76089"/>
    <w:rsid w:val="00E763ED"/>
    <w:rsid w:val="00E765FE"/>
    <w:rsid w:val="00E80B1F"/>
    <w:rsid w:val="00E81626"/>
    <w:rsid w:val="00E8435B"/>
    <w:rsid w:val="00E856B1"/>
    <w:rsid w:val="00E92A79"/>
    <w:rsid w:val="00E9424A"/>
    <w:rsid w:val="00E967C8"/>
    <w:rsid w:val="00E96CBE"/>
    <w:rsid w:val="00EB0D97"/>
    <w:rsid w:val="00EB1EB7"/>
    <w:rsid w:val="00EB2C65"/>
    <w:rsid w:val="00ED5522"/>
    <w:rsid w:val="00ED58C2"/>
    <w:rsid w:val="00ED6398"/>
    <w:rsid w:val="00ED7AAF"/>
    <w:rsid w:val="00EE36D7"/>
    <w:rsid w:val="00EE3882"/>
    <w:rsid w:val="00EE38C4"/>
    <w:rsid w:val="00EE3B9C"/>
    <w:rsid w:val="00EE4759"/>
    <w:rsid w:val="00EE564A"/>
    <w:rsid w:val="00EE61D6"/>
    <w:rsid w:val="00EE7859"/>
    <w:rsid w:val="00EF3732"/>
    <w:rsid w:val="00EF5BB1"/>
    <w:rsid w:val="00EF73B5"/>
    <w:rsid w:val="00EF79C5"/>
    <w:rsid w:val="00F00319"/>
    <w:rsid w:val="00F015D3"/>
    <w:rsid w:val="00F03452"/>
    <w:rsid w:val="00F06AFC"/>
    <w:rsid w:val="00F07C57"/>
    <w:rsid w:val="00F104ED"/>
    <w:rsid w:val="00F14B17"/>
    <w:rsid w:val="00F21D54"/>
    <w:rsid w:val="00F30B24"/>
    <w:rsid w:val="00F4072A"/>
    <w:rsid w:val="00F41E3D"/>
    <w:rsid w:val="00F429C8"/>
    <w:rsid w:val="00F42D5D"/>
    <w:rsid w:val="00F45FDB"/>
    <w:rsid w:val="00F61CB8"/>
    <w:rsid w:val="00F61FB9"/>
    <w:rsid w:val="00F635A7"/>
    <w:rsid w:val="00F6362E"/>
    <w:rsid w:val="00F64303"/>
    <w:rsid w:val="00F649FE"/>
    <w:rsid w:val="00F66C5F"/>
    <w:rsid w:val="00F66C68"/>
    <w:rsid w:val="00F671CC"/>
    <w:rsid w:val="00F70142"/>
    <w:rsid w:val="00F764B9"/>
    <w:rsid w:val="00F76EC6"/>
    <w:rsid w:val="00F77CA9"/>
    <w:rsid w:val="00F80326"/>
    <w:rsid w:val="00F85AB7"/>
    <w:rsid w:val="00F86465"/>
    <w:rsid w:val="00F9243D"/>
    <w:rsid w:val="00F927A0"/>
    <w:rsid w:val="00F94E38"/>
    <w:rsid w:val="00F9781A"/>
    <w:rsid w:val="00FA0FF4"/>
    <w:rsid w:val="00FA11AF"/>
    <w:rsid w:val="00FA205C"/>
    <w:rsid w:val="00FA22FF"/>
    <w:rsid w:val="00FA52BF"/>
    <w:rsid w:val="00FB28B4"/>
    <w:rsid w:val="00FB3EAA"/>
    <w:rsid w:val="00FB7DD0"/>
    <w:rsid w:val="00FC0577"/>
    <w:rsid w:val="00FC1214"/>
    <w:rsid w:val="00FC15A4"/>
    <w:rsid w:val="00FD067D"/>
    <w:rsid w:val="00FD0FC3"/>
    <w:rsid w:val="00FD13DE"/>
    <w:rsid w:val="00FD15D5"/>
    <w:rsid w:val="00FD16F5"/>
    <w:rsid w:val="00FD352A"/>
    <w:rsid w:val="00FD5103"/>
    <w:rsid w:val="00FE140C"/>
    <w:rsid w:val="00FE142F"/>
    <w:rsid w:val="00FE3E23"/>
    <w:rsid w:val="00FE456C"/>
    <w:rsid w:val="00FE4D6D"/>
    <w:rsid w:val="00FE6FE7"/>
    <w:rsid w:val="00FE7C9F"/>
    <w:rsid w:val="00FE7E68"/>
    <w:rsid w:val="00FF416B"/>
    <w:rsid w:val="00FF5D75"/>
    <w:rsid w:val="264EB730"/>
    <w:rsid w:val="4EA89F13"/>
    <w:rsid w:val="4F4DEF2B"/>
    <w:rsid w:val="521A5BC5"/>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D63EB"/>
  <w15:chartTrackingRefBased/>
  <w15:docId w15:val="{D81830D2-DD4C-4815-9F26-DE7FB84CB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D40EB"/>
    <w:pPr>
      <w:spacing w:after="200" w:line="276" w:lineRule="auto"/>
    </w:pPr>
    <w:rPr>
      <w:rFonts w:eastAsia="Times New Roman"/>
      <w:sz w:val="22"/>
      <w:szCs w:val="22"/>
      <w:lang w:eastAsia="pl-PL"/>
    </w:rPr>
  </w:style>
  <w:style w:type="paragraph" w:styleId="Nagwek1">
    <w:name w:val="heading 1"/>
    <w:basedOn w:val="Normalny"/>
    <w:next w:val="Normalny"/>
    <w:link w:val="Nagwek1Znak"/>
    <w:qFormat/>
    <w:rsid w:val="00091815"/>
    <w:pPr>
      <w:keepNext/>
      <w:numPr>
        <w:numId w:val="2"/>
      </w:numPr>
      <w:spacing w:before="240" w:after="60" w:line="240" w:lineRule="auto"/>
      <w:outlineLvl w:val="0"/>
    </w:pPr>
    <w:rPr>
      <w:rFonts w:ascii="Tahoma" w:hAnsi="Tahoma" w:cs="Tahoma"/>
      <w:b/>
      <w:bCs/>
      <w:kern w:val="32"/>
      <w:sz w:val="28"/>
      <w:szCs w:val="28"/>
    </w:rPr>
  </w:style>
  <w:style w:type="paragraph" w:styleId="Nagwek2">
    <w:name w:val="heading 2"/>
    <w:basedOn w:val="Normalny"/>
    <w:next w:val="Normalny"/>
    <w:link w:val="Nagwek2Znak"/>
    <w:uiPriority w:val="9"/>
    <w:unhideWhenUsed/>
    <w:qFormat/>
    <w:rsid w:val="003B12B3"/>
    <w:pPr>
      <w:keepNext/>
      <w:numPr>
        <w:ilvl w:val="1"/>
        <w:numId w:val="2"/>
      </w:numPr>
      <w:spacing w:before="240" w:after="60"/>
      <w:outlineLvl w:val="1"/>
    </w:pPr>
    <w:rPr>
      <w:rFonts w:ascii="Calibri Light" w:hAnsi="Calibri Light"/>
      <w:b/>
      <w:bCs/>
      <w:i/>
      <w:iCs/>
      <w:sz w:val="28"/>
      <w:szCs w:val="28"/>
    </w:rPr>
  </w:style>
  <w:style w:type="paragraph" w:styleId="Nagwek3">
    <w:name w:val="heading 3"/>
    <w:basedOn w:val="Normalny"/>
    <w:next w:val="Normalny"/>
    <w:link w:val="Nagwek3Znak"/>
    <w:uiPriority w:val="9"/>
    <w:unhideWhenUsed/>
    <w:qFormat/>
    <w:rsid w:val="003B12B3"/>
    <w:pPr>
      <w:keepNext/>
      <w:numPr>
        <w:ilvl w:val="2"/>
        <w:numId w:val="2"/>
      </w:numPr>
      <w:spacing w:before="240" w:after="60"/>
      <w:outlineLvl w:val="2"/>
    </w:pPr>
    <w:rPr>
      <w:rFonts w:ascii="Calibri Light" w:hAnsi="Calibri Light"/>
      <w:b/>
      <w:bCs/>
      <w:sz w:val="26"/>
      <w:szCs w:val="26"/>
    </w:rPr>
  </w:style>
  <w:style w:type="paragraph" w:styleId="Nagwek4">
    <w:name w:val="heading 4"/>
    <w:basedOn w:val="Normalny"/>
    <w:next w:val="Normalny"/>
    <w:link w:val="Nagwek4Znak"/>
    <w:uiPriority w:val="9"/>
    <w:semiHidden/>
    <w:unhideWhenUsed/>
    <w:qFormat/>
    <w:rsid w:val="003B12B3"/>
    <w:pPr>
      <w:keepNext/>
      <w:numPr>
        <w:ilvl w:val="3"/>
        <w:numId w:val="2"/>
      </w:numPr>
      <w:spacing w:before="240" w:after="60"/>
      <w:outlineLvl w:val="3"/>
    </w:pPr>
    <w:rPr>
      <w:b/>
      <w:bCs/>
      <w:sz w:val="28"/>
      <w:szCs w:val="28"/>
    </w:rPr>
  </w:style>
  <w:style w:type="paragraph" w:styleId="Nagwek5">
    <w:name w:val="heading 5"/>
    <w:basedOn w:val="Normalny"/>
    <w:next w:val="Normalny"/>
    <w:link w:val="Nagwek5Znak"/>
    <w:uiPriority w:val="9"/>
    <w:semiHidden/>
    <w:unhideWhenUsed/>
    <w:qFormat/>
    <w:rsid w:val="003B12B3"/>
    <w:pPr>
      <w:numPr>
        <w:ilvl w:val="4"/>
        <w:numId w:val="2"/>
      </w:numPr>
      <w:spacing w:before="240" w:after="60"/>
      <w:outlineLvl w:val="4"/>
    </w:pPr>
    <w:rPr>
      <w:b/>
      <w:bCs/>
      <w:i/>
      <w:iCs/>
      <w:sz w:val="26"/>
      <w:szCs w:val="26"/>
    </w:rPr>
  </w:style>
  <w:style w:type="paragraph" w:styleId="Nagwek6">
    <w:name w:val="heading 6"/>
    <w:basedOn w:val="Normalny"/>
    <w:next w:val="Normalny"/>
    <w:link w:val="Nagwek6Znak"/>
    <w:uiPriority w:val="9"/>
    <w:semiHidden/>
    <w:unhideWhenUsed/>
    <w:qFormat/>
    <w:rsid w:val="003B12B3"/>
    <w:pPr>
      <w:numPr>
        <w:ilvl w:val="5"/>
        <w:numId w:val="2"/>
      </w:numPr>
      <w:spacing w:before="240" w:after="60"/>
      <w:outlineLvl w:val="5"/>
    </w:pPr>
    <w:rPr>
      <w:b/>
      <w:bCs/>
    </w:rPr>
  </w:style>
  <w:style w:type="paragraph" w:styleId="Nagwek7">
    <w:name w:val="heading 7"/>
    <w:basedOn w:val="Normalny"/>
    <w:next w:val="Normalny"/>
    <w:link w:val="Nagwek7Znak"/>
    <w:uiPriority w:val="9"/>
    <w:semiHidden/>
    <w:unhideWhenUsed/>
    <w:qFormat/>
    <w:rsid w:val="003B12B3"/>
    <w:pPr>
      <w:numPr>
        <w:ilvl w:val="6"/>
        <w:numId w:val="2"/>
      </w:numPr>
      <w:spacing w:before="240" w:after="60"/>
      <w:outlineLvl w:val="6"/>
    </w:pPr>
    <w:rPr>
      <w:sz w:val="24"/>
      <w:szCs w:val="24"/>
    </w:rPr>
  </w:style>
  <w:style w:type="paragraph" w:styleId="Nagwek8">
    <w:name w:val="heading 8"/>
    <w:basedOn w:val="Normalny"/>
    <w:next w:val="Normalny"/>
    <w:link w:val="Nagwek8Znak"/>
    <w:uiPriority w:val="9"/>
    <w:semiHidden/>
    <w:unhideWhenUsed/>
    <w:qFormat/>
    <w:rsid w:val="003B12B3"/>
    <w:pPr>
      <w:numPr>
        <w:ilvl w:val="7"/>
        <w:numId w:val="2"/>
      </w:numPr>
      <w:spacing w:before="240" w:after="60"/>
      <w:outlineLvl w:val="7"/>
    </w:pPr>
    <w:rPr>
      <w:i/>
      <w:iCs/>
      <w:sz w:val="24"/>
      <w:szCs w:val="24"/>
    </w:rPr>
  </w:style>
  <w:style w:type="paragraph" w:styleId="Nagwek9">
    <w:name w:val="heading 9"/>
    <w:basedOn w:val="Normalny"/>
    <w:next w:val="Normalny"/>
    <w:link w:val="Nagwek9Znak"/>
    <w:uiPriority w:val="9"/>
    <w:semiHidden/>
    <w:unhideWhenUsed/>
    <w:qFormat/>
    <w:rsid w:val="003B12B3"/>
    <w:pPr>
      <w:numPr>
        <w:ilvl w:val="8"/>
        <w:numId w:val="2"/>
      </w:numPr>
      <w:spacing w:before="240" w:after="60"/>
      <w:outlineLvl w:val="8"/>
    </w:pPr>
    <w:rPr>
      <w:rFonts w:ascii="Calibri Light" w:hAnsi="Calibri Light"/>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4D40EB"/>
    <w:rPr>
      <w:rFonts w:eastAsia="Times New Roman"/>
      <w:sz w:val="22"/>
      <w:szCs w:val="22"/>
      <w:lang w:eastAsia="pl-PL"/>
    </w:rPr>
  </w:style>
  <w:style w:type="table" w:styleId="Tabela-Siatka">
    <w:name w:val="Table Grid"/>
    <w:basedOn w:val="Standardowy"/>
    <w:uiPriority w:val="59"/>
    <w:rsid w:val="004D40EB"/>
    <w:rPr>
      <w:rFonts w:ascii="Times New Roman" w:eastAsia="Times New Roman" w:hAnsi="Times New Roman"/>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Podsis rysunku,normalny tekst,Numerowanie,Akapit z listą BS,Kolorowa lista — akcent 11,Preambuła,EPL lista punktowana z wyrózneniem,A_wyliczenie,K-P_odwolanie,Akapit z listą5,maz_wyliczenie,opis dzialania,Akapit z listą 1,List Paragraph,L"/>
    <w:basedOn w:val="Normalny"/>
    <w:link w:val="AkapitzlistZnak"/>
    <w:uiPriority w:val="34"/>
    <w:qFormat/>
    <w:rsid w:val="0032384F"/>
    <w:pPr>
      <w:ind w:left="720"/>
      <w:contextualSpacing/>
    </w:pPr>
  </w:style>
  <w:style w:type="paragraph" w:styleId="Tekstdymka">
    <w:name w:val="Balloon Text"/>
    <w:basedOn w:val="Normalny"/>
    <w:semiHidden/>
    <w:rsid w:val="009E0AA0"/>
    <w:rPr>
      <w:rFonts w:ascii="Tahoma" w:hAnsi="Tahoma" w:cs="Tahoma"/>
      <w:sz w:val="16"/>
      <w:szCs w:val="16"/>
    </w:rPr>
  </w:style>
  <w:style w:type="character" w:customStyle="1" w:styleId="Nagwek1Znak">
    <w:name w:val="Nagłówek 1 Znak"/>
    <w:link w:val="Nagwek1"/>
    <w:rsid w:val="00091815"/>
    <w:rPr>
      <w:rFonts w:ascii="Tahoma" w:eastAsia="Times New Roman" w:hAnsi="Tahoma" w:cs="Tahoma"/>
      <w:b/>
      <w:bCs/>
      <w:kern w:val="32"/>
      <w:sz w:val="28"/>
      <w:szCs w:val="28"/>
      <w:lang w:eastAsia="pl-PL"/>
    </w:rPr>
  </w:style>
  <w:style w:type="paragraph" w:styleId="NormalnyWeb">
    <w:name w:val="Normal (Web)"/>
    <w:basedOn w:val="Normalny"/>
    <w:uiPriority w:val="99"/>
    <w:rsid w:val="00F41E3D"/>
    <w:pPr>
      <w:spacing w:before="100" w:beforeAutospacing="1" w:after="100" w:afterAutospacing="1" w:line="240" w:lineRule="auto"/>
    </w:pPr>
    <w:rPr>
      <w:rFonts w:ascii="Arial Unicode MS" w:eastAsia="Arial Unicode MS" w:hAnsi="Arial Unicode MS" w:cs="Arial Unicode MS"/>
      <w:sz w:val="24"/>
      <w:szCs w:val="24"/>
    </w:rPr>
  </w:style>
  <w:style w:type="character" w:styleId="Odwoaniedokomentarza">
    <w:name w:val="annotation reference"/>
    <w:uiPriority w:val="99"/>
    <w:semiHidden/>
    <w:unhideWhenUsed/>
    <w:rsid w:val="007970E7"/>
    <w:rPr>
      <w:sz w:val="16"/>
      <w:szCs w:val="16"/>
    </w:rPr>
  </w:style>
  <w:style w:type="paragraph" w:styleId="Tekstkomentarza">
    <w:name w:val="annotation text"/>
    <w:basedOn w:val="Normalny"/>
    <w:link w:val="TekstkomentarzaZnak"/>
    <w:uiPriority w:val="99"/>
    <w:unhideWhenUsed/>
    <w:rsid w:val="007970E7"/>
    <w:rPr>
      <w:sz w:val="20"/>
      <w:szCs w:val="20"/>
    </w:rPr>
  </w:style>
  <w:style w:type="character" w:customStyle="1" w:styleId="TekstkomentarzaZnak">
    <w:name w:val="Tekst komentarza Znak"/>
    <w:link w:val="Tekstkomentarza"/>
    <w:uiPriority w:val="99"/>
    <w:rsid w:val="007970E7"/>
    <w:rPr>
      <w:rFonts w:eastAsia="Times New Roman"/>
    </w:rPr>
  </w:style>
  <w:style w:type="paragraph" w:styleId="Tematkomentarza">
    <w:name w:val="annotation subject"/>
    <w:basedOn w:val="Tekstkomentarza"/>
    <w:next w:val="Tekstkomentarza"/>
    <w:link w:val="TematkomentarzaZnak"/>
    <w:uiPriority w:val="99"/>
    <w:semiHidden/>
    <w:unhideWhenUsed/>
    <w:rsid w:val="007970E7"/>
    <w:rPr>
      <w:b/>
      <w:bCs/>
    </w:rPr>
  </w:style>
  <w:style w:type="character" w:customStyle="1" w:styleId="TematkomentarzaZnak">
    <w:name w:val="Temat komentarza Znak"/>
    <w:link w:val="Tematkomentarza"/>
    <w:uiPriority w:val="99"/>
    <w:semiHidden/>
    <w:rsid w:val="007970E7"/>
    <w:rPr>
      <w:rFonts w:eastAsia="Times New Roman"/>
      <w:b/>
      <w:bCs/>
    </w:rPr>
  </w:style>
  <w:style w:type="paragraph" w:styleId="Nagwek">
    <w:name w:val="header"/>
    <w:basedOn w:val="Normalny"/>
    <w:link w:val="NagwekZnak"/>
    <w:uiPriority w:val="99"/>
    <w:rsid w:val="007E1CEA"/>
    <w:pPr>
      <w:tabs>
        <w:tab w:val="center" w:pos="4536"/>
        <w:tab w:val="right" w:pos="9072"/>
      </w:tabs>
      <w:suppressAutoHyphens/>
      <w:autoSpaceDN w:val="0"/>
      <w:spacing w:after="0" w:line="240" w:lineRule="auto"/>
      <w:textAlignment w:val="baseline"/>
    </w:pPr>
    <w:rPr>
      <w:rFonts w:ascii="Times New Roman" w:hAnsi="Times New Roman"/>
      <w:sz w:val="24"/>
      <w:szCs w:val="24"/>
    </w:rPr>
  </w:style>
  <w:style w:type="character" w:customStyle="1" w:styleId="NagwekZnak">
    <w:name w:val="Nagłówek Znak"/>
    <w:link w:val="Nagwek"/>
    <w:uiPriority w:val="99"/>
    <w:rsid w:val="007E1CEA"/>
    <w:rPr>
      <w:rFonts w:ascii="Times New Roman" w:eastAsia="Times New Roman" w:hAnsi="Times New Roman"/>
      <w:sz w:val="24"/>
      <w:szCs w:val="24"/>
    </w:rPr>
  </w:style>
  <w:style w:type="character" w:customStyle="1" w:styleId="AkapitzlistZnak">
    <w:name w:val="Akapit z listą Znak"/>
    <w:aliases w:val="Podsis rysunku Znak,normalny tekst Znak,Numerowanie Znak,Akapit z listą BS Znak,Kolorowa lista — akcent 11 Znak,Preambuła Znak,EPL lista punktowana z wyrózneniem Znak,A_wyliczenie Znak,K-P_odwolanie Znak,Akapit z listą5 Znak,L Znak"/>
    <w:link w:val="Akapitzlist"/>
    <w:uiPriority w:val="34"/>
    <w:qFormat/>
    <w:locked/>
    <w:rsid w:val="0056372E"/>
    <w:rPr>
      <w:rFonts w:eastAsia="Times New Roman"/>
      <w:sz w:val="22"/>
      <w:szCs w:val="22"/>
    </w:rPr>
  </w:style>
  <w:style w:type="character" w:styleId="Hipercze">
    <w:name w:val="Hyperlink"/>
    <w:uiPriority w:val="99"/>
    <w:unhideWhenUsed/>
    <w:rsid w:val="0098338E"/>
    <w:rPr>
      <w:color w:val="0000FF"/>
      <w:u w:val="single"/>
    </w:rPr>
  </w:style>
  <w:style w:type="character" w:styleId="Nierozpoznanawzmianka">
    <w:name w:val="Unresolved Mention"/>
    <w:uiPriority w:val="99"/>
    <w:semiHidden/>
    <w:unhideWhenUsed/>
    <w:rsid w:val="00AC343A"/>
    <w:rPr>
      <w:color w:val="605E5C"/>
      <w:shd w:val="clear" w:color="auto" w:fill="E1DFDD"/>
    </w:rPr>
  </w:style>
  <w:style w:type="paragraph" w:styleId="Tekstprzypisudolnego">
    <w:name w:val="footnote text"/>
    <w:basedOn w:val="Normalny"/>
    <w:link w:val="TekstprzypisudolnegoZnak"/>
    <w:uiPriority w:val="99"/>
    <w:semiHidden/>
    <w:unhideWhenUsed/>
    <w:rsid w:val="00A11FD7"/>
    <w:pPr>
      <w:spacing w:after="0" w:line="240" w:lineRule="auto"/>
    </w:pPr>
    <w:rPr>
      <w:rFonts w:eastAsia="Calibri"/>
      <w:kern w:val="2"/>
      <w:sz w:val="20"/>
      <w:szCs w:val="20"/>
      <w:lang w:eastAsia="en-US"/>
    </w:rPr>
  </w:style>
  <w:style w:type="character" w:customStyle="1" w:styleId="TekstprzypisudolnegoZnak">
    <w:name w:val="Tekst przypisu dolnego Znak"/>
    <w:link w:val="Tekstprzypisudolnego"/>
    <w:uiPriority w:val="99"/>
    <w:semiHidden/>
    <w:rsid w:val="00A11FD7"/>
    <w:rPr>
      <w:kern w:val="2"/>
      <w:lang w:eastAsia="en-US"/>
    </w:rPr>
  </w:style>
  <w:style w:type="character" w:styleId="Odwoanieprzypisudolnego">
    <w:name w:val="footnote reference"/>
    <w:uiPriority w:val="99"/>
    <w:semiHidden/>
    <w:unhideWhenUsed/>
    <w:rsid w:val="00A11FD7"/>
    <w:rPr>
      <w:vertAlign w:val="superscript"/>
    </w:rPr>
  </w:style>
  <w:style w:type="paragraph" w:styleId="Stopka">
    <w:name w:val="footer"/>
    <w:basedOn w:val="Normalny"/>
    <w:link w:val="StopkaZnak"/>
    <w:uiPriority w:val="99"/>
    <w:unhideWhenUsed/>
    <w:rsid w:val="00AD1596"/>
    <w:pPr>
      <w:tabs>
        <w:tab w:val="center" w:pos="4536"/>
        <w:tab w:val="right" w:pos="9072"/>
      </w:tabs>
    </w:pPr>
  </w:style>
  <w:style w:type="character" w:customStyle="1" w:styleId="StopkaZnak">
    <w:name w:val="Stopka Znak"/>
    <w:link w:val="Stopka"/>
    <w:uiPriority w:val="99"/>
    <w:rsid w:val="00AD1596"/>
    <w:rPr>
      <w:rFonts w:eastAsia="Times New Roman"/>
      <w:sz w:val="22"/>
      <w:szCs w:val="22"/>
    </w:rPr>
  </w:style>
  <w:style w:type="character" w:customStyle="1" w:styleId="Nagwek2Znak">
    <w:name w:val="Nagłówek 2 Znak"/>
    <w:link w:val="Nagwek2"/>
    <w:uiPriority w:val="9"/>
    <w:rsid w:val="003B12B3"/>
    <w:rPr>
      <w:rFonts w:ascii="Calibri Light" w:eastAsia="Times New Roman" w:hAnsi="Calibri Light"/>
      <w:b/>
      <w:bCs/>
      <w:i/>
      <w:iCs/>
      <w:sz w:val="28"/>
      <w:szCs w:val="28"/>
      <w:lang w:eastAsia="pl-PL"/>
    </w:rPr>
  </w:style>
  <w:style w:type="character" w:customStyle="1" w:styleId="Nagwek3Znak">
    <w:name w:val="Nagłówek 3 Znak"/>
    <w:link w:val="Nagwek3"/>
    <w:uiPriority w:val="9"/>
    <w:rsid w:val="003B12B3"/>
    <w:rPr>
      <w:rFonts w:ascii="Calibri Light" w:eastAsia="Times New Roman" w:hAnsi="Calibri Light"/>
      <w:b/>
      <w:bCs/>
      <w:sz w:val="26"/>
      <w:szCs w:val="26"/>
      <w:lang w:eastAsia="pl-PL"/>
    </w:rPr>
  </w:style>
  <w:style w:type="character" w:customStyle="1" w:styleId="Nagwek4Znak">
    <w:name w:val="Nagłówek 4 Znak"/>
    <w:link w:val="Nagwek4"/>
    <w:uiPriority w:val="9"/>
    <w:semiHidden/>
    <w:rsid w:val="003B12B3"/>
    <w:rPr>
      <w:rFonts w:eastAsia="Times New Roman"/>
      <w:b/>
      <w:bCs/>
      <w:sz w:val="28"/>
      <w:szCs w:val="28"/>
      <w:lang w:eastAsia="pl-PL"/>
    </w:rPr>
  </w:style>
  <w:style w:type="character" w:customStyle="1" w:styleId="Nagwek5Znak">
    <w:name w:val="Nagłówek 5 Znak"/>
    <w:link w:val="Nagwek5"/>
    <w:uiPriority w:val="9"/>
    <w:semiHidden/>
    <w:rsid w:val="003B12B3"/>
    <w:rPr>
      <w:rFonts w:eastAsia="Times New Roman"/>
      <w:b/>
      <w:bCs/>
      <w:i/>
      <w:iCs/>
      <w:sz w:val="26"/>
      <w:szCs w:val="26"/>
      <w:lang w:eastAsia="pl-PL"/>
    </w:rPr>
  </w:style>
  <w:style w:type="character" w:customStyle="1" w:styleId="Nagwek6Znak">
    <w:name w:val="Nagłówek 6 Znak"/>
    <w:link w:val="Nagwek6"/>
    <w:uiPriority w:val="9"/>
    <w:semiHidden/>
    <w:rsid w:val="003B12B3"/>
    <w:rPr>
      <w:rFonts w:eastAsia="Times New Roman"/>
      <w:b/>
      <w:bCs/>
      <w:sz w:val="22"/>
      <w:szCs w:val="22"/>
      <w:lang w:eastAsia="pl-PL"/>
    </w:rPr>
  </w:style>
  <w:style w:type="character" w:customStyle="1" w:styleId="Nagwek7Znak">
    <w:name w:val="Nagłówek 7 Znak"/>
    <w:link w:val="Nagwek7"/>
    <w:uiPriority w:val="9"/>
    <w:semiHidden/>
    <w:rsid w:val="003B12B3"/>
    <w:rPr>
      <w:rFonts w:eastAsia="Times New Roman"/>
      <w:sz w:val="24"/>
      <w:szCs w:val="24"/>
      <w:lang w:eastAsia="pl-PL"/>
    </w:rPr>
  </w:style>
  <w:style w:type="character" w:customStyle="1" w:styleId="Nagwek8Znak">
    <w:name w:val="Nagłówek 8 Znak"/>
    <w:link w:val="Nagwek8"/>
    <w:uiPriority w:val="9"/>
    <w:semiHidden/>
    <w:rsid w:val="003B12B3"/>
    <w:rPr>
      <w:rFonts w:eastAsia="Times New Roman"/>
      <w:i/>
      <w:iCs/>
      <w:sz w:val="24"/>
      <w:szCs w:val="24"/>
      <w:lang w:eastAsia="pl-PL"/>
    </w:rPr>
  </w:style>
  <w:style w:type="character" w:customStyle="1" w:styleId="Nagwek9Znak">
    <w:name w:val="Nagłówek 9 Znak"/>
    <w:link w:val="Nagwek9"/>
    <w:uiPriority w:val="9"/>
    <w:semiHidden/>
    <w:rsid w:val="003B12B3"/>
    <w:rPr>
      <w:rFonts w:ascii="Calibri Light" w:eastAsia="Times New Roman" w:hAnsi="Calibri Light"/>
      <w:sz w:val="22"/>
      <w:szCs w:val="22"/>
      <w:lang w:eastAsia="pl-PL"/>
    </w:rPr>
  </w:style>
  <w:style w:type="paragraph" w:styleId="Poprawka">
    <w:name w:val="Revision"/>
    <w:hidden/>
    <w:uiPriority w:val="99"/>
    <w:semiHidden/>
    <w:rsid w:val="006D08EF"/>
    <w:rPr>
      <w:rFonts w:eastAsia="Times New Roman"/>
      <w:sz w:val="22"/>
      <w:szCs w:val="22"/>
      <w:lang w:eastAsia="pl-PL"/>
    </w:rPr>
  </w:style>
  <w:style w:type="paragraph" w:customStyle="1" w:styleId="Default">
    <w:name w:val="Default"/>
    <w:qFormat/>
    <w:rsid w:val="005F053C"/>
    <w:pPr>
      <w:autoSpaceDE w:val="0"/>
      <w:autoSpaceDN w:val="0"/>
      <w:adjustRightInd w:val="0"/>
    </w:pPr>
    <w:rPr>
      <w:rFonts w:ascii="Roboto" w:eastAsiaTheme="minorHAnsi" w:hAnsi="Roboto" w:cs="Roboto"/>
      <w:color w:val="000000"/>
      <w:sz w:val="24"/>
      <w:szCs w:val="24"/>
      <w:lang w:eastAsia="en-US"/>
    </w:rPr>
  </w:style>
  <w:style w:type="paragraph" w:styleId="Tekstprzypisukocowego">
    <w:name w:val="endnote text"/>
    <w:basedOn w:val="Normalny"/>
    <w:link w:val="TekstprzypisukocowegoZnak"/>
    <w:uiPriority w:val="99"/>
    <w:semiHidden/>
    <w:unhideWhenUsed/>
    <w:rsid w:val="00F9243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F9243D"/>
    <w:rPr>
      <w:rFonts w:eastAsia="Times New Roman"/>
      <w:lang w:eastAsia="pl-PL"/>
    </w:rPr>
  </w:style>
  <w:style w:type="character" w:styleId="Odwoanieprzypisukocowego">
    <w:name w:val="endnote reference"/>
    <w:basedOn w:val="Domylnaczcionkaakapitu"/>
    <w:uiPriority w:val="99"/>
    <w:semiHidden/>
    <w:unhideWhenUsed/>
    <w:rsid w:val="00F9243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0938558">
      <w:bodyDiv w:val="1"/>
      <w:marLeft w:val="0"/>
      <w:marRight w:val="0"/>
      <w:marTop w:val="0"/>
      <w:marBottom w:val="0"/>
      <w:divBdr>
        <w:top w:val="none" w:sz="0" w:space="0" w:color="auto"/>
        <w:left w:val="none" w:sz="0" w:space="0" w:color="auto"/>
        <w:bottom w:val="none" w:sz="0" w:space="0" w:color="auto"/>
        <w:right w:val="none" w:sz="0" w:space="0" w:color="auto"/>
      </w:divBdr>
    </w:div>
    <w:div w:id="422069704">
      <w:bodyDiv w:val="1"/>
      <w:marLeft w:val="0"/>
      <w:marRight w:val="0"/>
      <w:marTop w:val="0"/>
      <w:marBottom w:val="0"/>
      <w:divBdr>
        <w:top w:val="none" w:sz="0" w:space="0" w:color="auto"/>
        <w:left w:val="none" w:sz="0" w:space="0" w:color="auto"/>
        <w:bottom w:val="none" w:sz="0" w:space="0" w:color="auto"/>
        <w:right w:val="none" w:sz="0" w:space="0" w:color="auto"/>
      </w:divBdr>
    </w:div>
    <w:div w:id="493109830">
      <w:bodyDiv w:val="1"/>
      <w:marLeft w:val="0"/>
      <w:marRight w:val="0"/>
      <w:marTop w:val="0"/>
      <w:marBottom w:val="0"/>
      <w:divBdr>
        <w:top w:val="none" w:sz="0" w:space="0" w:color="auto"/>
        <w:left w:val="none" w:sz="0" w:space="0" w:color="auto"/>
        <w:bottom w:val="none" w:sz="0" w:space="0" w:color="auto"/>
        <w:right w:val="none" w:sz="0" w:space="0" w:color="auto"/>
      </w:divBdr>
    </w:div>
    <w:div w:id="509295833">
      <w:bodyDiv w:val="1"/>
      <w:marLeft w:val="0"/>
      <w:marRight w:val="0"/>
      <w:marTop w:val="0"/>
      <w:marBottom w:val="0"/>
      <w:divBdr>
        <w:top w:val="none" w:sz="0" w:space="0" w:color="auto"/>
        <w:left w:val="none" w:sz="0" w:space="0" w:color="auto"/>
        <w:bottom w:val="none" w:sz="0" w:space="0" w:color="auto"/>
        <w:right w:val="none" w:sz="0" w:space="0" w:color="auto"/>
      </w:divBdr>
    </w:div>
    <w:div w:id="642544426">
      <w:bodyDiv w:val="1"/>
      <w:marLeft w:val="0"/>
      <w:marRight w:val="0"/>
      <w:marTop w:val="0"/>
      <w:marBottom w:val="0"/>
      <w:divBdr>
        <w:top w:val="none" w:sz="0" w:space="0" w:color="auto"/>
        <w:left w:val="none" w:sz="0" w:space="0" w:color="auto"/>
        <w:bottom w:val="none" w:sz="0" w:space="0" w:color="auto"/>
        <w:right w:val="none" w:sz="0" w:space="0" w:color="auto"/>
      </w:divBdr>
    </w:div>
    <w:div w:id="783111241">
      <w:bodyDiv w:val="1"/>
      <w:marLeft w:val="0"/>
      <w:marRight w:val="0"/>
      <w:marTop w:val="0"/>
      <w:marBottom w:val="0"/>
      <w:divBdr>
        <w:top w:val="none" w:sz="0" w:space="0" w:color="auto"/>
        <w:left w:val="none" w:sz="0" w:space="0" w:color="auto"/>
        <w:bottom w:val="none" w:sz="0" w:space="0" w:color="auto"/>
        <w:right w:val="none" w:sz="0" w:space="0" w:color="auto"/>
      </w:divBdr>
    </w:div>
    <w:div w:id="1228497163">
      <w:bodyDiv w:val="1"/>
      <w:marLeft w:val="0"/>
      <w:marRight w:val="0"/>
      <w:marTop w:val="0"/>
      <w:marBottom w:val="0"/>
      <w:divBdr>
        <w:top w:val="none" w:sz="0" w:space="0" w:color="auto"/>
        <w:left w:val="none" w:sz="0" w:space="0" w:color="auto"/>
        <w:bottom w:val="none" w:sz="0" w:space="0" w:color="auto"/>
        <w:right w:val="none" w:sz="0" w:space="0" w:color="auto"/>
      </w:divBdr>
    </w:div>
    <w:div w:id="1511136521">
      <w:bodyDiv w:val="1"/>
      <w:marLeft w:val="0"/>
      <w:marRight w:val="0"/>
      <w:marTop w:val="0"/>
      <w:marBottom w:val="0"/>
      <w:divBdr>
        <w:top w:val="none" w:sz="0" w:space="0" w:color="auto"/>
        <w:left w:val="none" w:sz="0" w:space="0" w:color="auto"/>
        <w:bottom w:val="none" w:sz="0" w:space="0" w:color="auto"/>
        <w:right w:val="none" w:sz="0" w:space="0" w:color="auto"/>
      </w:divBdr>
    </w:div>
    <w:div w:id="1583488353">
      <w:bodyDiv w:val="1"/>
      <w:marLeft w:val="0"/>
      <w:marRight w:val="0"/>
      <w:marTop w:val="0"/>
      <w:marBottom w:val="0"/>
      <w:divBdr>
        <w:top w:val="none" w:sz="0" w:space="0" w:color="auto"/>
        <w:left w:val="none" w:sz="0" w:space="0" w:color="auto"/>
        <w:bottom w:val="none" w:sz="0" w:space="0" w:color="auto"/>
        <w:right w:val="none" w:sz="0" w:space="0" w:color="auto"/>
      </w:divBdr>
    </w:div>
    <w:div w:id="1630167196">
      <w:bodyDiv w:val="1"/>
      <w:marLeft w:val="0"/>
      <w:marRight w:val="0"/>
      <w:marTop w:val="0"/>
      <w:marBottom w:val="0"/>
      <w:divBdr>
        <w:top w:val="none" w:sz="0" w:space="0" w:color="auto"/>
        <w:left w:val="none" w:sz="0" w:space="0" w:color="auto"/>
        <w:bottom w:val="none" w:sz="0" w:space="0" w:color="auto"/>
        <w:right w:val="none" w:sz="0" w:space="0" w:color="auto"/>
      </w:divBdr>
    </w:div>
    <w:div w:id="1693870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bip.warszawa.pl/web/prezydent/-/zarzadzenie-nr-1911-2022-z-2022-12-30-6900399-1520157-3813683"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sparcie.um.warszawa.pl/dostepnosc-architektoniczna"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ogle.pl/search?sca_esv=8941fd7ea41d6806&amp;q=Dz.U.+z+2024+r.+poz.+725&amp;stick=H4sIAAAAAAAAAONgVuLUz9U3sLQ0zypaxCrhUqUXqqdQpWBkYGSiUKSnUJBfpadgbmQKAB2cWnkoAAAA&amp;sa=X&amp;ved=2ahUKEwit3YOEnJOMAxXjRPEDHfl-NVkQmxMoAHoECDQQAg"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00e5991-715e-4e93-8a17-f0a4e8b0596f">
      <Terms xmlns="http://schemas.microsoft.com/office/infopath/2007/PartnerControls"/>
    </lcf76f155ced4ddcb4097134ff3c332f>
    <_x0036__x0142_awek xmlns="a00e5991-715e-4e93-8a17-f0a4e8b0596f" xsi:nil="true"/>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D27846079476D34A860B4E6DEDC57D64" ma:contentTypeVersion="21" ma:contentTypeDescription="Utwórz nowy dokument." ma:contentTypeScope="" ma:versionID="aafdf81c2c365183fb53b4b997691207">
  <xsd:schema xmlns:xsd="http://www.w3.org/2001/XMLSchema" xmlns:xs="http://www.w3.org/2001/XMLSchema" xmlns:p="http://schemas.microsoft.com/office/2006/metadata/properties" xmlns:ns1="http://schemas.microsoft.com/sharepoint/v3" xmlns:ns2="a00e5991-715e-4e93-8a17-f0a4e8b0596f" xmlns:ns3="a3f95f04-0c06-4f57-af0b-a7814c3affbc" targetNamespace="http://schemas.microsoft.com/office/2006/metadata/properties" ma:root="true" ma:fieldsID="c7b274b4532c65c2c8840b3ede361451" ns1:_="" ns2:_="" ns3:_="">
    <xsd:import namespace="http://schemas.microsoft.com/sharepoint/v3"/>
    <xsd:import namespace="a00e5991-715e-4e93-8a17-f0a4e8b0596f"/>
    <xsd:import namespace="a3f95f04-0c06-4f57-af0b-a7814c3affb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LengthInSecond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2:_x0036__x0142_awek" minOccurs="0"/>
                <xsd:element ref="ns2:MediaServiceObjectDetectorVersions" minOccurs="0"/>
                <xsd:element ref="ns1:_ip_UnifiedCompliancePolicyProperties" minOccurs="0"/>
                <xsd:element ref="ns1:_ip_UnifiedCompliancePolicyUIAc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5" nillable="true" ma:displayName="Właściwości ujednoliconych zasad zgodności" ma:hidden="true" ma:internalName="_ip_UnifiedCompliancePolicyProperties">
      <xsd:simpleType>
        <xsd:restriction base="dms:Note"/>
      </xsd:simpleType>
    </xsd:element>
    <xsd:element name="_ip_UnifiedCompliancePolicyUIAction" ma:index="26" nillable="true" ma:displayName="Akcja interfejsu użytkownika ujednoliconych zasad zgodności"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00e5991-715e-4e93-8a17-f0a4e8b059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23b0274c-d3f5-4e1f-9cd8-bcb4f6f36670" ma:termSetId="09814cd3-568e-fe90-9814-8d621ff8fb84" ma:anchorId="fba54fb3-c3e1-fe81-a776-ca4b69148c4d" ma:open="true" ma:isKeyword="false">
      <xsd:complexType>
        <xsd:sequence>
          <xsd:element ref="pc:Terms" minOccurs="0" maxOccurs="1"/>
        </xsd:sequence>
      </xsd:complexType>
    </xsd:element>
    <xsd:element name="_x0036__x0142_awek" ma:index="23" nillable="true" ma:displayName="6 ławek" ma:description="5 z oparciem i podłokietnikami&#10;1 (oznaczona na żółto) bez podłokietników i oparcia" ma:format="Dropdown" ma:internalName="_x0036__x0142_awek">
      <xsd:simpleType>
        <xsd:restriction base="dms:Text">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3f95f04-0c06-4f57-af0b-a7814c3affbc" elementFormDefault="qualified">
    <xsd:import namespace="http://schemas.microsoft.com/office/2006/documentManagement/types"/>
    <xsd:import namespace="http://schemas.microsoft.com/office/infopath/2007/PartnerControls"/>
    <xsd:element name="SharedWithUsers" ma:index="19"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57DF0C-B734-4264-95FA-C439AA344774}">
  <ds:schemaRefs>
    <ds:schemaRef ds:uri="http://schemas.microsoft.com/office/2006/metadata/properties"/>
    <ds:schemaRef ds:uri="http://schemas.microsoft.com/office/infopath/2007/PartnerControls"/>
    <ds:schemaRef ds:uri="a00e5991-715e-4e93-8a17-f0a4e8b0596f"/>
    <ds:schemaRef ds:uri="http://schemas.microsoft.com/sharepoint/v3"/>
  </ds:schemaRefs>
</ds:datastoreItem>
</file>

<file path=customXml/itemProps2.xml><?xml version="1.0" encoding="utf-8"?>
<ds:datastoreItem xmlns:ds="http://schemas.openxmlformats.org/officeDocument/2006/customXml" ds:itemID="{540644C8-1FF5-427E-B97D-A61BE641132A}">
  <ds:schemaRefs>
    <ds:schemaRef ds:uri="http://schemas.microsoft.com/sharepoint/v3/contenttype/forms"/>
  </ds:schemaRefs>
</ds:datastoreItem>
</file>

<file path=customXml/itemProps3.xml><?xml version="1.0" encoding="utf-8"?>
<ds:datastoreItem xmlns:ds="http://schemas.openxmlformats.org/officeDocument/2006/customXml" ds:itemID="{BD1AC7B5-2D16-46AC-8CC6-2FD782C10996}">
  <ds:schemaRefs>
    <ds:schemaRef ds:uri="http://schemas.openxmlformats.org/officeDocument/2006/bibliography"/>
  </ds:schemaRefs>
</ds:datastoreItem>
</file>

<file path=customXml/itemProps4.xml><?xml version="1.0" encoding="utf-8"?>
<ds:datastoreItem xmlns:ds="http://schemas.openxmlformats.org/officeDocument/2006/customXml" ds:itemID="{D37765D2-1BE3-4F78-94BC-929D061AE2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00e5991-715e-4e93-8a17-f0a4e8b0596f"/>
    <ds:schemaRef ds:uri="a3f95f04-0c06-4f57-af0b-a7814c3aff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10</Pages>
  <Words>3588</Words>
  <Characters>21533</Characters>
  <Application>Microsoft Office Word</Application>
  <DocSecurity>0</DocSecurity>
  <Lines>179</Lines>
  <Paragraphs>50</Paragraphs>
  <ScaleCrop>false</ScaleCrop>
  <HeadingPairs>
    <vt:vector size="2" baseType="variant">
      <vt:variant>
        <vt:lpstr>Tytuł</vt:lpstr>
      </vt:variant>
      <vt:variant>
        <vt:i4>1</vt:i4>
      </vt:variant>
    </vt:vector>
  </HeadingPairs>
  <TitlesOfParts>
    <vt:vector size="1" baseType="lpstr">
      <vt:lpstr>załącznik nr 2 Opis przedmiotu zamówienia</vt:lpstr>
    </vt:vector>
  </TitlesOfParts>
  <Company>ZPTP</Company>
  <LinksUpToDate>false</LinksUpToDate>
  <CharactersWithSpaces>25071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2 Opis przedmiotu zamówienia</dc:title>
  <dc:subject/>
  <dc:creator>ZPTP</dc:creator>
  <cp:keywords/>
  <dc:description/>
  <cp:lastModifiedBy>Arnista-Puchalska Karolina (ZZW)</cp:lastModifiedBy>
  <cp:revision>35</cp:revision>
  <cp:lastPrinted>2025-06-03T12:52:00Z</cp:lastPrinted>
  <dcterms:created xsi:type="dcterms:W3CDTF">2025-05-26T06:15:00Z</dcterms:created>
  <dcterms:modified xsi:type="dcterms:W3CDTF">2025-09-23T06:24:00Z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cf76f155ced4ddcb4097134ff3c332f">
    <vt:lpwstr/>
  </property>
  <property fmtid="{D5CDD505-2E9C-101B-9397-08002B2CF9AE}" pid="3" name="_ip_UnifiedCompliancePolicyUIAction">
    <vt:lpwstr/>
  </property>
  <property fmtid="{D5CDD505-2E9C-101B-9397-08002B2CF9AE}" pid="4" name="_ip_UnifiedCompliancePolicyProperties">
    <vt:lpwstr/>
  </property>
  <property fmtid="{D5CDD505-2E9C-101B-9397-08002B2CF9AE}" pid="5" name="6ławek">
    <vt:lpwstr/>
  </property>
  <property fmtid="{D5CDD505-2E9C-101B-9397-08002B2CF9AE}" pid="6" name="MediaServiceImageTags">
    <vt:lpwstr/>
  </property>
  <property fmtid="{D5CDD505-2E9C-101B-9397-08002B2CF9AE}" pid="7" name="ContentTypeId">
    <vt:lpwstr>0x010100D27846079476D34A860B4E6DEDC57D64</vt:lpwstr>
  </property>
</Properties>
</file>