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2925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i/>
          <w:iCs/>
          <w:sz w:val="20"/>
          <w:szCs w:val="20"/>
          <w:lang w:eastAsia="pl-PL"/>
        </w:rPr>
      </w:pPr>
    </w:p>
    <w:p w14:paraId="4FF62437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30D83F87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2B18DE">
        <w:rPr>
          <w:rFonts w:ascii="Open Sans" w:eastAsia="Times New Roman" w:hAnsi="Open Sans"/>
          <w:b/>
          <w:bCs/>
          <w:sz w:val="44"/>
          <w:szCs w:val="44"/>
          <w:lang w:eastAsia="pl-PL"/>
        </w:rPr>
        <w:t>Specyfikacja Istotnych Warunków Zamówienia</w:t>
      </w:r>
    </w:p>
    <w:p w14:paraId="7309E6F2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5DEDC800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2B18DE">
        <w:rPr>
          <w:rFonts w:ascii="Open Sans" w:eastAsia="Times New Roman" w:hAnsi="Open Sans"/>
          <w:b/>
          <w:bCs/>
          <w:sz w:val="44"/>
          <w:szCs w:val="44"/>
          <w:lang w:eastAsia="pl-PL"/>
        </w:rPr>
        <w:t>(SIWZ)</w:t>
      </w:r>
    </w:p>
    <w:p w14:paraId="061E8C08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5CEED530" w14:textId="77777777" w:rsidR="002B3A9A" w:rsidRPr="002B18DE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2B18DE">
        <w:rPr>
          <w:rFonts w:ascii="Open Sans" w:eastAsia="Times New Roman" w:hAnsi="Open Sans"/>
          <w:b/>
          <w:bCs/>
          <w:sz w:val="24"/>
          <w:szCs w:val="24"/>
          <w:lang w:eastAsia="pl-PL"/>
        </w:rPr>
        <w:t>w postępowaniu o udzielenie zamówienia publicznego prowadzonym w</w:t>
      </w:r>
      <w:r w:rsidR="00AF1AAC" w:rsidRPr="002B18DE">
        <w:rPr>
          <w:rFonts w:ascii="Open Sans" w:eastAsia="Times New Roman" w:hAnsi="Open Sans"/>
          <w:b/>
          <w:bCs/>
          <w:sz w:val="24"/>
          <w:szCs w:val="24"/>
          <w:lang w:eastAsia="pl-PL"/>
        </w:rPr>
        <w:t> </w:t>
      </w:r>
      <w:r w:rsidRPr="002B18DE">
        <w:rPr>
          <w:rFonts w:ascii="Open Sans" w:eastAsia="Times New Roman" w:hAnsi="Open Sans"/>
          <w:b/>
          <w:bCs/>
          <w:sz w:val="24"/>
          <w:szCs w:val="24"/>
          <w:lang w:eastAsia="pl-PL"/>
        </w:rPr>
        <w:t>trybie przetargu nieograniczonego o wartości zamówi</w:t>
      </w:r>
      <w:r w:rsidR="00274FA7" w:rsidRPr="002B18DE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enia przekraczającej, wyrażoną </w:t>
      </w:r>
      <w:r w:rsidRPr="002B18DE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w złotych, równowartość kwoty </w:t>
      </w:r>
      <w:r w:rsidR="00D359A6" w:rsidRPr="002B18DE">
        <w:rPr>
          <w:rFonts w:ascii="Open Sans" w:eastAsia="Times New Roman" w:hAnsi="Open Sans"/>
          <w:b/>
          <w:bCs/>
          <w:sz w:val="24"/>
          <w:szCs w:val="24"/>
          <w:lang w:eastAsia="pl-PL"/>
        </w:rPr>
        <w:t>2</w:t>
      </w:r>
      <w:r w:rsidR="00830E09" w:rsidRPr="002B18DE">
        <w:rPr>
          <w:rFonts w:ascii="Open Sans" w:eastAsia="Times New Roman" w:hAnsi="Open Sans"/>
          <w:b/>
          <w:bCs/>
          <w:sz w:val="24"/>
          <w:szCs w:val="24"/>
          <w:lang w:eastAsia="pl-PL"/>
        </w:rPr>
        <w:t>14</w:t>
      </w:r>
      <w:r w:rsidR="00D359A6" w:rsidRPr="002B18DE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000</w:t>
      </w:r>
      <w:r w:rsidRPr="002B18DE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euro.</w:t>
      </w:r>
    </w:p>
    <w:p w14:paraId="51757AD0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22F55861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394C3A69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3C699853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lang w:eastAsia="pl-PL"/>
        </w:rPr>
      </w:pPr>
    </w:p>
    <w:p w14:paraId="3A057B40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u w:val="single"/>
          <w:lang w:eastAsia="pl-PL"/>
        </w:rPr>
      </w:pPr>
      <w:r w:rsidRPr="002B18DE">
        <w:rPr>
          <w:rFonts w:ascii="Open Sans" w:eastAsia="Times New Roman" w:hAnsi="Open Sans"/>
          <w:b/>
          <w:bCs/>
          <w:u w:val="single"/>
          <w:lang w:eastAsia="pl-PL"/>
        </w:rPr>
        <w:t>Przedmiot zamówienia:</w:t>
      </w:r>
    </w:p>
    <w:p w14:paraId="7F560A95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sz w:val="24"/>
          <w:szCs w:val="24"/>
          <w:lang w:eastAsia="pl-PL"/>
        </w:rPr>
      </w:pPr>
    </w:p>
    <w:p w14:paraId="22E0E925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lang w:eastAsia="pl-PL"/>
        </w:rPr>
      </w:pPr>
    </w:p>
    <w:p w14:paraId="295D0364" w14:textId="335BD060" w:rsidR="002B3A9A" w:rsidRPr="004D087A" w:rsidRDefault="004D087A" w:rsidP="00A85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color w:val="000000" w:themeColor="text1"/>
          <w:sz w:val="24"/>
          <w:szCs w:val="24"/>
          <w:lang w:eastAsia="pl-PL"/>
        </w:rPr>
      </w:pPr>
      <w:bookmarkStart w:id="0" w:name="_Hlk37162913"/>
      <w:r w:rsidRPr="004D087A">
        <w:rPr>
          <w:rFonts w:ascii="Open Sans" w:hAnsi="Open Sans" w:cs="Open Sans"/>
          <w:b/>
          <w:color w:val="000000" w:themeColor="text1"/>
          <w:sz w:val="26"/>
          <w:szCs w:val="26"/>
        </w:rPr>
        <w:t>Prace porządkowe, konserwacyjne, eksploatacyjne oraz prace remontowe niezbędne do prawidłowego funkcjonowania fontann, kaskad, poidełek, sieci zraszających i urządzeń wodno-kanalizacyjnych będących w administrowaniu Zarządu Zieleni m. st. Warszawy</w:t>
      </w:r>
      <w:bookmarkEnd w:id="0"/>
    </w:p>
    <w:p w14:paraId="7057C9B9" w14:textId="77777777" w:rsidR="00830E09" w:rsidRPr="002B18DE" w:rsidRDefault="00830E09" w:rsidP="00A85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4"/>
          <w:szCs w:val="24"/>
          <w:lang w:eastAsia="pl-PL"/>
        </w:rPr>
      </w:pPr>
    </w:p>
    <w:p w14:paraId="72E2B976" w14:textId="77777777" w:rsidR="00830E09" w:rsidRPr="002B18DE" w:rsidRDefault="00830E09" w:rsidP="00A85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7EF1DC6C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2B18DE">
        <w:rPr>
          <w:rFonts w:ascii="Open Sans" w:eastAsia="Times New Roman" w:hAnsi="Open Sans"/>
          <w:b/>
          <w:bCs/>
          <w:sz w:val="24"/>
          <w:szCs w:val="24"/>
          <w:lang w:eastAsia="pl-PL"/>
        </w:rPr>
        <w:t>Nr sprawy:</w:t>
      </w:r>
    </w:p>
    <w:p w14:paraId="1FA2257B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2A84981B" w14:textId="01D38800" w:rsidR="002B3A9A" w:rsidRPr="002B18DE" w:rsidRDefault="004D087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22</w:t>
      </w:r>
      <w:r w:rsidR="00DF5630" w:rsidRPr="002B18DE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/PN/20</w:t>
      </w:r>
      <w:r w:rsidR="00830E09" w:rsidRPr="002B18DE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20</w:t>
      </w:r>
    </w:p>
    <w:p w14:paraId="3BCC1508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1F4FA9DA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4E33D0C8" w14:textId="77777777" w:rsidR="001647E9" w:rsidRPr="002B18DE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34DD7886" w14:textId="77777777" w:rsidR="001647E9" w:rsidRPr="002B18DE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2F658DCA" w14:textId="77777777" w:rsidR="001647E9" w:rsidRPr="002B18DE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65FD4171" w14:textId="77777777" w:rsidR="001647E9" w:rsidRPr="002B18DE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3FC47BB2" w14:textId="77777777" w:rsidR="001647E9" w:rsidRPr="002B18DE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6FCA27DD" w14:textId="77777777" w:rsidR="001647E9" w:rsidRPr="002B18DE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39683F13" w14:textId="77777777" w:rsidR="001647E9" w:rsidRPr="002B18DE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6F48840E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4BFF0A37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1237C703" w14:textId="65A353C8" w:rsidR="00276BD0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 w:rsidRPr="002B18DE">
        <w:rPr>
          <w:rFonts w:ascii="Open Sans" w:eastAsia="Times New Roman" w:hAnsi="Open Sans"/>
          <w:b/>
          <w:bCs/>
          <w:sz w:val="28"/>
          <w:szCs w:val="28"/>
          <w:lang w:eastAsia="pl-PL"/>
        </w:rPr>
        <w:t>Warszawa,</w:t>
      </w:r>
      <w:r w:rsidR="001647E9" w:rsidRPr="002B18DE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4D087A">
        <w:rPr>
          <w:rFonts w:ascii="Open Sans" w:eastAsia="Times New Roman" w:hAnsi="Open Sans"/>
          <w:b/>
          <w:bCs/>
          <w:sz w:val="28"/>
          <w:szCs w:val="28"/>
          <w:lang w:eastAsia="pl-PL"/>
        </w:rPr>
        <w:t>kwiecień</w:t>
      </w:r>
      <w:r w:rsidR="00563C3C" w:rsidRPr="002B18DE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DF5630" w:rsidRPr="002B18DE">
        <w:rPr>
          <w:rFonts w:ascii="Open Sans" w:eastAsia="Times New Roman" w:hAnsi="Open Sans"/>
          <w:b/>
          <w:bCs/>
          <w:sz w:val="28"/>
          <w:szCs w:val="28"/>
          <w:lang w:eastAsia="pl-PL"/>
        </w:rPr>
        <w:t>20</w:t>
      </w:r>
      <w:r w:rsidR="00830E09" w:rsidRPr="002B18DE">
        <w:rPr>
          <w:rFonts w:ascii="Open Sans" w:eastAsia="Times New Roman" w:hAnsi="Open Sans"/>
          <w:b/>
          <w:bCs/>
          <w:sz w:val="28"/>
          <w:szCs w:val="28"/>
          <w:lang w:eastAsia="pl-PL"/>
        </w:rPr>
        <w:t>20</w:t>
      </w:r>
      <w:r w:rsidR="00903201" w:rsidRPr="002B18DE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r</w:t>
      </w:r>
      <w:r w:rsidR="002E5D03" w:rsidRPr="002B18DE">
        <w:rPr>
          <w:rFonts w:ascii="Open Sans" w:eastAsia="Times New Roman" w:hAnsi="Open Sans"/>
          <w:b/>
          <w:bCs/>
          <w:sz w:val="28"/>
          <w:szCs w:val="28"/>
          <w:lang w:eastAsia="pl-PL"/>
        </w:rPr>
        <w:t>.</w:t>
      </w:r>
    </w:p>
    <w:p w14:paraId="00DA6834" w14:textId="77777777" w:rsidR="00276BD0" w:rsidRPr="002B18DE" w:rsidRDefault="00276BD0">
      <w:pPr>
        <w:spacing w:after="0" w:line="240" w:lineRule="auto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 w:rsidRPr="002B18DE">
        <w:rPr>
          <w:rFonts w:ascii="Open Sans" w:eastAsia="Times New Roman" w:hAnsi="Open Sans"/>
          <w:b/>
          <w:bCs/>
          <w:sz w:val="28"/>
          <w:szCs w:val="28"/>
          <w:lang w:eastAsia="pl-PL"/>
        </w:rPr>
        <w:br w:type="page"/>
      </w:r>
    </w:p>
    <w:p w14:paraId="55DC4983" w14:textId="77777777" w:rsidR="002B3A9A" w:rsidRPr="002B18DE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NAZWA ORAZ ADRES ZAMAWIAJĄCEGO.</w:t>
      </w:r>
    </w:p>
    <w:p w14:paraId="7EFD1063" w14:textId="77777777" w:rsidR="002B3A9A" w:rsidRPr="002B18DE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Miasto Stołeczne Warszawa</w:t>
      </w:r>
    </w:p>
    <w:p w14:paraId="4D6A9D8D" w14:textId="77777777" w:rsidR="002B3A9A" w:rsidRPr="002B18DE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pl. Bankowy 3/5, 00-950 Warszawa</w:t>
      </w:r>
    </w:p>
    <w:p w14:paraId="0E2B002B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www.um.warszawa.pl </w:t>
      </w:r>
    </w:p>
    <w:p w14:paraId="22B23236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 xml:space="preserve">w </w:t>
      </w:r>
      <w:proofErr w:type="gramStart"/>
      <w:r w:rsidRPr="002B18DE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imieniu</w:t>
      </w:r>
      <w:proofErr w:type="gramEnd"/>
      <w:r w:rsidRPr="002B18DE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 xml:space="preserve"> którego działa:</w:t>
      </w:r>
    </w:p>
    <w:p w14:paraId="293D0B20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Zarząd Zieleni m.st. Warszawy</w:t>
      </w:r>
    </w:p>
    <w:p w14:paraId="25E0855F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="00DF5630" w:rsidRPr="002B18DE">
        <w:rPr>
          <w:rFonts w:ascii="Open Sans" w:eastAsia="Times New Roman" w:hAnsi="Open Sans" w:cs="Open Sans"/>
          <w:sz w:val="20"/>
          <w:szCs w:val="20"/>
          <w:lang w:eastAsia="pl-PL"/>
        </w:rPr>
        <w:t>Hoża 13 a</w:t>
      </w:r>
    </w:p>
    <w:p w14:paraId="31695093" w14:textId="77777777" w:rsidR="002B3A9A" w:rsidRPr="002B18DE" w:rsidRDefault="00DF5630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00-528</w:t>
      </w:r>
      <w:r w:rsidR="002B3A9A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Warszawa</w:t>
      </w:r>
    </w:p>
    <w:p w14:paraId="3044E0AF" w14:textId="77777777" w:rsidR="002B3A9A" w:rsidRPr="002B18DE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www.zzw.waw.pl</w:t>
      </w:r>
    </w:p>
    <w:p w14:paraId="5D6C65C6" w14:textId="77777777" w:rsidR="002B3A9A" w:rsidRPr="002B18DE" w:rsidRDefault="00CA2B4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zamowienia</w:t>
      </w:r>
      <w:r w:rsidR="002B3A9A" w:rsidRPr="002B18DE">
        <w:rPr>
          <w:rFonts w:ascii="Open Sans" w:eastAsia="Times New Roman" w:hAnsi="Open Sans" w:cs="Open Sans"/>
          <w:sz w:val="20"/>
          <w:szCs w:val="20"/>
          <w:lang w:eastAsia="pl-PL"/>
        </w:rPr>
        <w:t>@zzw.waw.pl</w:t>
      </w:r>
    </w:p>
    <w:p w14:paraId="228952B8" w14:textId="77777777" w:rsidR="002B3A9A" w:rsidRPr="002B18DE" w:rsidRDefault="002B3A9A" w:rsidP="00855D1C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TRYB UDZIELENIA ZAMÓWIENIA.</w:t>
      </w:r>
    </w:p>
    <w:p w14:paraId="09372501" w14:textId="77777777" w:rsidR="002B3A9A" w:rsidRPr="002B18DE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Postępowanie prowadzone jest na podstawie ustawy z dnia 29 stycznia 2004 r. Prawo zamówień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publicznych (Dz. U. z 201</w:t>
      </w:r>
      <w:r w:rsidR="00830E09" w:rsidRPr="002B18DE">
        <w:rPr>
          <w:rFonts w:ascii="Open Sans" w:eastAsia="Times New Roman" w:hAnsi="Open Sans" w:cs="Open Sans"/>
          <w:sz w:val="20"/>
          <w:szCs w:val="20"/>
          <w:lang w:eastAsia="pl-PL"/>
        </w:rPr>
        <w:t>9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poz. </w:t>
      </w:r>
      <w:r w:rsidR="00DF5630" w:rsidRPr="002B18DE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830E09" w:rsidRPr="002B18DE">
        <w:rPr>
          <w:rFonts w:ascii="Open Sans" w:eastAsia="Times New Roman" w:hAnsi="Open Sans" w:cs="Open Sans"/>
          <w:sz w:val="20"/>
          <w:szCs w:val="20"/>
          <w:lang w:eastAsia="pl-PL"/>
        </w:rPr>
        <w:t>843</w:t>
      </w:r>
      <w:r w:rsidR="00A22E70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ze zm.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), zwanej dalej „ustawą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”, w trybie przetargu nieograniczonego o wartości zamówienia </w:t>
      </w:r>
      <w:r w:rsidR="00E14518" w:rsidRPr="002B18DE">
        <w:rPr>
          <w:rFonts w:ascii="Open Sans" w:eastAsia="Times New Roman" w:hAnsi="Open Sans" w:cs="Open Sans"/>
          <w:sz w:val="20"/>
          <w:szCs w:val="20"/>
          <w:lang w:eastAsia="pl-PL"/>
        </w:rPr>
        <w:t>większej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niż kwoty określone w przepisach wydanych na podstawie art. 11 ust. 8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239347C5" w14:textId="77777777" w:rsidR="002B3A9A" w:rsidRPr="002B18DE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 nie przewiduje wyboru najkorzystniejszej oferty z zastosowaniem aukcji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elektronicznej, o której mowa w art. 91a - 91e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64351114" w14:textId="77777777" w:rsidR="002B3A9A" w:rsidRPr="002B18DE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PRZEDMIOTU ZAMÓWIENIA.</w:t>
      </w:r>
    </w:p>
    <w:p w14:paraId="51C536C6" w14:textId="30168C9C" w:rsidR="004D087A" w:rsidRPr="004D087A" w:rsidRDefault="004D087A" w:rsidP="004D08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Przedmiotem zamówienia są</w:t>
      </w:r>
      <w:r w:rsidR="00855D1C" w:rsidRPr="002B18D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>p</w:t>
      </w:r>
      <w:r w:rsidRPr="004D087A">
        <w:rPr>
          <w:rFonts w:ascii="Open Sans" w:hAnsi="Open Sans" w:cs="Open Sans"/>
          <w:color w:val="000000" w:themeColor="text1"/>
          <w:sz w:val="20"/>
          <w:szCs w:val="20"/>
        </w:rPr>
        <w:t>race porządkowe, konserwacyjne, eksploatacyjne oraz prace remontowe niezbędne do prawidłowego funkcjonowania fontann, kaskad, poidełek, sieci zraszających i urządzeń wodno-kanalizacyjnych będących w administrowaniu Zarządu Zieleni m. st. Warszawy.</w:t>
      </w:r>
    </w:p>
    <w:p w14:paraId="32A576C1" w14:textId="56157135" w:rsidR="00570583" w:rsidRPr="00570583" w:rsidRDefault="00570583" w:rsidP="0057058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sz w:val="20"/>
          <w:szCs w:val="20"/>
        </w:rPr>
      </w:pPr>
      <w:r w:rsidRPr="00570583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 zamówienia został szczegółowo opisany w </w:t>
      </w:r>
      <w:r w:rsidR="004D087A">
        <w:rPr>
          <w:rFonts w:ascii="Open Sans" w:eastAsia="Times New Roman" w:hAnsi="Open Sans" w:cs="Open Sans"/>
          <w:sz w:val="20"/>
          <w:szCs w:val="20"/>
          <w:lang w:eastAsia="pl-PL"/>
        </w:rPr>
        <w:t xml:space="preserve">szczegółowym </w:t>
      </w:r>
      <w:r w:rsidR="004D087A">
        <w:rPr>
          <w:rFonts w:ascii="Open Sans" w:eastAsia="Times New Roman" w:hAnsi="Open Sans" w:cs="Open Sans"/>
          <w:bCs/>
          <w:sz w:val="20"/>
          <w:szCs w:val="20"/>
          <w:lang w:eastAsia="pl-PL"/>
        </w:rPr>
        <w:t>opisie przedmiotu zamówienia -</w:t>
      </w:r>
      <w:r w:rsidRPr="0057058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Pr="005705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nr 1 do SIWZ</w:t>
      </w:r>
      <w:r w:rsidR="004D087A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w wykazie napraw i prac remontowych wraz z cenami- </w:t>
      </w:r>
      <w:r w:rsidR="004D087A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2 do SIWZ.</w:t>
      </w:r>
    </w:p>
    <w:p w14:paraId="4B3C1F06" w14:textId="77777777" w:rsidR="003A0FC0" w:rsidRPr="002B18DE" w:rsidRDefault="002B3A9A" w:rsidP="00E07D4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b/>
          <w:sz w:val="20"/>
          <w:szCs w:val="20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Nazwy i kody dotyczące przedmiotu zamówienia określone we Wspólnym Słowniku Zamówień - (CPV):</w:t>
      </w:r>
    </w:p>
    <w:p w14:paraId="5C7F0830" w14:textId="04A4E41E" w:rsidR="00A85FCF" w:rsidRPr="002B18DE" w:rsidRDefault="004D087A" w:rsidP="00E07D4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Kod główny: 50510000-3 - Usługi w zakresie napraw i konserwacji pomp, zaworów, zaworów odcinających i pojemników metalowych;</w:t>
      </w:r>
    </w:p>
    <w:p w14:paraId="1069FF91" w14:textId="77777777" w:rsidR="00A85FCF" w:rsidRPr="002B18DE" w:rsidRDefault="00A85FCF" w:rsidP="00E07D45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Kody dodatkowe: </w:t>
      </w:r>
    </w:p>
    <w:p w14:paraId="6B766A3C" w14:textId="5F32DF80" w:rsidR="001037F7" w:rsidRPr="002B18DE" w:rsidRDefault="004D087A" w:rsidP="00570583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50000000-5 – Usługi naprawcze i konserwacyjne; </w:t>
      </w:r>
    </w:p>
    <w:p w14:paraId="62B6D53D" w14:textId="59772E82" w:rsidR="00A85FCF" w:rsidRPr="004D087A" w:rsidRDefault="004D087A" w:rsidP="004D087A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50514100-2 – Usługi w zakresie napraw i konserwacji zbiorników;</w:t>
      </w:r>
      <w:r w:rsidR="00A85FCF" w:rsidRPr="002B18DE">
        <w:rPr>
          <w:rFonts w:ascii="Open Sans" w:hAnsi="Open Sans" w:cs="Open Sans"/>
          <w:sz w:val="20"/>
          <w:szCs w:val="20"/>
        </w:rPr>
        <w:t xml:space="preserve"> </w:t>
      </w:r>
    </w:p>
    <w:p w14:paraId="1B1F752E" w14:textId="04228350" w:rsidR="00A85FCF" w:rsidRPr="002B18DE" w:rsidRDefault="00A85FCF" w:rsidP="00570583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9</w:t>
      </w:r>
      <w:r w:rsidR="00022183">
        <w:rPr>
          <w:rFonts w:ascii="Open Sans" w:hAnsi="Open Sans" w:cs="Open Sans"/>
          <w:sz w:val="20"/>
          <w:szCs w:val="20"/>
        </w:rPr>
        <w:t>0913100-1</w:t>
      </w:r>
      <w:r w:rsidR="00E07D45" w:rsidRPr="002B18DE">
        <w:rPr>
          <w:rFonts w:ascii="Open Sans" w:hAnsi="Open Sans" w:cs="Open Sans"/>
          <w:sz w:val="20"/>
          <w:szCs w:val="20"/>
        </w:rPr>
        <w:t xml:space="preserve"> - </w:t>
      </w:r>
      <w:r w:rsidRPr="002B18DE">
        <w:rPr>
          <w:rFonts w:ascii="Open Sans" w:hAnsi="Open Sans" w:cs="Open Sans"/>
          <w:sz w:val="20"/>
          <w:szCs w:val="20"/>
        </w:rPr>
        <w:t>Us</w:t>
      </w:r>
      <w:r w:rsidR="00022183">
        <w:rPr>
          <w:rFonts w:ascii="Open Sans" w:hAnsi="Open Sans" w:cs="Open Sans"/>
          <w:sz w:val="20"/>
          <w:szCs w:val="20"/>
        </w:rPr>
        <w:t>ługi czyszczenia zbiorników.</w:t>
      </w:r>
    </w:p>
    <w:p w14:paraId="7D3ED29E" w14:textId="5A43062E" w:rsidR="001D445B" w:rsidRDefault="00A85FCF" w:rsidP="0002218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Zamawiający </w:t>
      </w:r>
      <w:r w:rsidR="00022183">
        <w:rPr>
          <w:rFonts w:ascii="Open Sans" w:eastAsia="Times New Roman" w:hAnsi="Open Sans" w:cs="Open Sans"/>
          <w:bCs/>
          <w:sz w:val="20"/>
          <w:szCs w:val="20"/>
          <w:lang w:eastAsia="pl-PL"/>
        </w:rPr>
        <w:t>nie dopuszcza składania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ofert częściowych w rozumieniu art. 2 pkt 6 ustawy </w:t>
      </w:r>
      <w:proofErr w:type="spellStart"/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Pzp</w:t>
      </w:r>
      <w:proofErr w:type="spellEnd"/>
      <w:r w:rsidR="00022183">
        <w:rPr>
          <w:rFonts w:ascii="Open Sans" w:eastAsia="Times New Roman" w:hAnsi="Open Sans" w:cs="Open Sans"/>
          <w:bCs/>
          <w:sz w:val="20"/>
          <w:szCs w:val="20"/>
          <w:lang w:eastAsia="pl-PL"/>
        </w:rPr>
        <w:t>.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14:paraId="7060F009" w14:textId="0935D8CE" w:rsidR="00A85FCF" w:rsidRPr="00022183" w:rsidRDefault="00022183" w:rsidP="0002218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A85FCF" w:rsidRPr="00022183">
        <w:rPr>
          <w:rFonts w:ascii="Open Sans" w:eastAsia="Times New Roman" w:hAnsi="Open Sans" w:cs="Open Sans"/>
          <w:sz w:val="20"/>
          <w:szCs w:val="20"/>
          <w:lang w:eastAsia="pl-PL"/>
        </w:rPr>
        <w:t>aleca się, aby Wykonawca dokonał wizji lokalnej w terenie oraz uzyskał we własnym zakresie i na własną odpowiedzialność i ryzyko wszelkie istotne informacje, które mogą być mu konieczne do przygotowania oferty. Wizję lokalną Wykonawca przeprowadza na własny koszt.</w:t>
      </w:r>
    </w:p>
    <w:p w14:paraId="51E57730" w14:textId="77777777" w:rsidR="002B3A9A" w:rsidRPr="002B18DE" w:rsidRDefault="002B3A9A" w:rsidP="00456118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 nie prz</w:t>
      </w:r>
      <w:r w:rsidR="00E22C14" w:rsidRPr="002B18DE">
        <w:rPr>
          <w:rFonts w:ascii="Open Sans" w:eastAsia="Times New Roman" w:hAnsi="Open Sans" w:cs="Open Sans"/>
          <w:sz w:val="20"/>
          <w:szCs w:val="20"/>
          <w:lang w:eastAsia="pl-PL"/>
        </w:rPr>
        <w:t>ewiduje zawarcia umowy ramowej.</w:t>
      </w:r>
    </w:p>
    <w:p w14:paraId="6B1A5842" w14:textId="1AA09162" w:rsidR="00A85FCF" w:rsidRPr="00022183" w:rsidRDefault="00A85FCF" w:rsidP="00456118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przewiduje możliwość udzielenia zamówień, o których mowa w art. 67 ust. 1 pkt 6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wartości </w:t>
      </w:r>
      <w:r w:rsidR="00592085" w:rsidRPr="002B18DE">
        <w:rPr>
          <w:rFonts w:ascii="Open Sans" w:eastAsia="Times New Roman" w:hAnsi="Open Sans" w:cs="Open Sans"/>
          <w:sz w:val="20"/>
          <w:szCs w:val="20"/>
          <w:lang w:eastAsia="pl-PL"/>
        </w:rPr>
        <w:t>100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% zamówienia podstawowego. </w:t>
      </w:r>
      <w:r w:rsidR="00022183" w:rsidRPr="00022183">
        <w:rPr>
          <w:rFonts w:ascii="Open Sans" w:hAnsi="Open Sans" w:cs="Open Sans"/>
          <w:sz w:val="20"/>
          <w:szCs w:val="20"/>
        </w:rPr>
        <w:t xml:space="preserve">Zamówienia zostaną udzielone w razie zaistnienia konieczności, pod warunkiem zapewnienia odpowiednich środków w budżecie Zamawiającego, a ich przedmiotem będą prace eksploatacyjne i naprawy, zgodnie z zakresem rzeczowym określonym w </w:t>
      </w:r>
      <w:r w:rsidR="00022183">
        <w:rPr>
          <w:rFonts w:ascii="Open Sans" w:hAnsi="Open Sans" w:cs="Open Sans"/>
          <w:sz w:val="20"/>
          <w:szCs w:val="20"/>
        </w:rPr>
        <w:t>S</w:t>
      </w:r>
      <w:r w:rsidR="00022183" w:rsidRPr="00022183">
        <w:rPr>
          <w:rFonts w:ascii="Open Sans" w:hAnsi="Open Sans" w:cs="Open Sans"/>
          <w:sz w:val="20"/>
          <w:szCs w:val="20"/>
        </w:rPr>
        <w:t>OPZ – stanowiącym załącznik nr 1 do SIWZ</w:t>
      </w:r>
      <w:r w:rsidR="00022183">
        <w:rPr>
          <w:rFonts w:ascii="Open Sans" w:hAnsi="Open Sans" w:cs="Open Sans"/>
          <w:sz w:val="20"/>
          <w:szCs w:val="20"/>
        </w:rPr>
        <w:t xml:space="preserve"> i wykazie napraw i prac remontowych wraz z </w:t>
      </w:r>
      <w:proofErr w:type="gramStart"/>
      <w:r w:rsidR="00022183">
        <w:rPr>
          <w:rFonts w:ascii="Open Sans" w:hAnsi="Open Sans" w:cs="Open Sans"/>
          <w:sz w:val="20"/>
          <w:szCs w:val="20"/>
        </w:rPr>
        <w:t xml:space="preserve">cenami </w:t>
      </w:r>
      <w:r w:rsidR="00022183" w:rsidRPr="00022183">
        <w:rPr>
          <w:rFonts w:ascii="Open Sans" w:hAnsi="Open Sans" w:cs="Open Sans"/>
          <w:sz w:val="20"/>
          <w:szCs w:val="20"/>
        </w:rPr>
        <w:t xml:space="preserve"> stanowiącym</w:t>
      </w:r>
      <w:proofErr w:type="gramEnd"/>
      <w:r w:rsidR="00022183" w:rsidRPr="00022183">
        <w:rPr>
          <w:rFonts w:ascii="Open Sans" w:hAnsi="Open Sans" w:cs="Open Sans"/>
          <w:sz w:val="20"/>
          <w:szCs w:val="20"/>
        </w:rPr>
        <w:t xml:space="preserve"> załącznik nr 2 do SIWZ.</w:t>
      </w:r>
    </w:p>
    <w:p w14:paraId="6CB8C46D" w14:textId="77777777" w:rsidR="002B3A9A" w:rsidRPr="002B18DE" w:rsidRDefault="002B3A9A" w:rsidP="004561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Open Sans" w:eastAsia="Times New Roman" w:hAnsi="Open Sans" w:cs="Open Sans"/>
          <w:b/>
          <w:bCs/>
          <w:spacing w:val="-4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pacing w:val="-4"/>
          <w:sz w:val="20"/>
          <w:szCs w:val="20"/>
          <w:lang w:eastAsia="pl-PL"/>
        </w:rPr>
        <w:t>Zamawiający nie dopuszcza składania ofert wariantowych w rozu</w:t>
      </w:r>
      <w:r w:rsidR="0056535E" w:rsidRPr="002B18DE">
        <w:rPr>
          <w:rFonts w:ascii="Open Sans" w:eastAsia="Times New Roman" w:hAnsi="Open Sans" w:cs="Open Sans"/>
          <w:spacing w:val="-4"/>
          <w:sz w:val="20"/>
          <w:szCs w:val="20"/>
          <w:lang w:eastAsia="pl-PL"/>
        </w:rPr>
        <w:t xml:space="preserve">mieniu art. 2 pkt 7 ustawy </w:t>
      </w:r>
      <w:proofErr w:type="spellStart"/>
      <w:r w:rsidR="0056535E" w:rsidRPr="002B18DE">
        <w:rPr>
          <w:rFonts w:ascii="Open Sans" w:eastAsia="Times New Roman" w:hAnsi="Open Sans" w:cs="Open Sans"/>
          <w:spacing w:val="-4"/>
          <w:sz w:val="20"/>
          <w:szCs w:val="20"/>
          <w:lang w:eastAsia="pl-PL"/>
        </w:rPr>
        <w:t>Pzp</w:t>
      </w:r>
      <w:proofErr w:type="spellEnd"/>
      <w:r w:rsidR="0056535E" w:rsidRPr="002B18DE">
        <w:rPr>
          <w:rFonts w:ascii="Open Sans" w:eastAsia="Times New Roman" w:hAnsi="Open Sans" w:cs="Open Sans"/>
          <w:spacing w:val="-4"/>
          <w:sz w:val="20"/>
          <w:szCs w:val="20"/>
          <w:lang w:eastAsia="pl-PL"/>
        </w:rPr>
        <w:t>.</w:t>
      </w:r>
    </w:p>
    <w:p w14:paraId="07546B88" w14:textId="77777777" w:rsidR="002B3A9A" w:rsidRPr="002B18DE" w:rsidRDefault="002B3A9A" w:rsidP="004561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rozliczenia w walutach obcych. </w:t>
      </w:r>
    </w:p>
    <w:p w14:paraId="4CAE0377" w14:textId="77777777" w:rsidR="002B3A9A" w:rsidRPr="002B18DE" w:rsidRDefault="002B3A9A" w:rsidP="004561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zmian cen wynikających ze zmiany kursów walut. </w:t>
      </w:r>
    </w:p>
    <w:p w14:paraId="4AC7DBE0" w14:textId="77777777" w:rsidR="003C2ACF" w:rsidRPr="002B18DE" w:rsidRDefault="003C2ACF" w:rsidP="004561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Open Sans" w:eastAsia="Times New Roman" w:hAnsi="Open Sans" w:cs="Open Sans"/>
          <w:b/>
          <w:bCs/>
          <w:i/>
          <w:sz w:val="20"/>
          <w:szCs w:val="20"/>
          <w:lang w:eastAsia="pl-PL"/>
        </w:rPr>
      </w:pPr>
      <w:r w:rsidRPr="002B18DE">
        <w:rPr>
          <w:rStyle w:val="Uwydatnienie"/>
          <w:rFonts w:ascii="Open Sans" w:hAnsi="Open Sans" w:cs="Open Sans"/>
          <w:i w:val="0"/>
          <w:sz w:val="20"/>
          <w:szCs w:val="20"/>
        </w:rPr>
        <w:t>Zamawiający nie przewiduje udzielania zaliczek</w:t>
      </w:r>
      <w:r w:rsidRPr="002B18DE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2B18DE">
        <w:rPr>
          <w:rStyle w:val="st"/>
          <w:rFonts w:ascii="Open Sans" w:hAnsi="Open Sans" w:cs="Open Sans"/>
          <w:sz w:val="20"/>
          <w:szCs w:val="20"/>
        </w:rPr>
        <w:t>na poczet wykonania zamówienia.</w:t>
      </w:r>
    </w:p>
    <w:p w14:paraId="704AEC93" w14:textId="77777777" w:rsidR="002B3A9A" w:rsidRPr="002B18DE" w:rsidRDefault="002B3A9A" w:rsidP="004561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zastrzega obowiązku osobistego wykonania zamówienia przez Wykonawcę. </w:t>
      </w:r>
    </w:p>
    <w:p w14:paraId="0562B932" w14:textId="77777777" w:rsidR="002B3A9A" w:rsidRPr="002B18DE" w:rsidRDefault="002B3A9A" w:rsidP="004561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 żąda wskazania przez Wykonawcę w ofercie części zamówienia, których wykonanie zamierza powierzyć Podwykonawc</w:t>
      </w:r>
      <w:r w:rsidR="00C87BCA" w:rsidRPr="002B18DE">
        <w:rPr>
          <w:rFonts w:ascii="Open Sans" w:eastAsia="Times New Roman" w:hAnsi="Open Sans" w:cs="Open Sans"/>
          <w:sz w:val="20"/>
          <w:szCs w:val="20"/>
          <w:lang w:eastAsia="pl-PL"/>
        </w:rPr>
        <w:t>om i podania firm Podwykonawców (o ile są one znane na etapie składania ofert).</w:t>
      </w:r>
    </w:p>
    <w:p w14:paraId="376754F5" w14:textId="77777777" w:rsidR="00C67C90" w:rsidRPr="002B18DE" w:rsidRDefault="002B3A9A" w:rsidP="004561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pacing w:val="-2"/>
          <w:sz w:val="20"/>
          <w:szCs w:val="20"/>
          <w:lang w:eastAsia="pl-PL"/>
        </w:rPr>
        <w:t>Powierzenie wykonania części przedmiotu zamówienia Podwykonawcy lub Podwykonawcom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wymaga zawarcia umowy o podwykonawstwo, przez którą należy rozumieć umowę w formie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pisemnej o charakterze odpłatnym, której przedmiotem są usługi, dostawy lub roboty budowlane stanowiące część zamówienia publicznego, zawartą pomiędzy wybranym przez Zamawiającego Wykonawcą a innym podmiotem (podwykonawcą). </w:t>
      </w:r>
    </w:p>
    <w:p w14:paraId="123311C6" w14:textId="77777777" w:rsidR="00C67C90" w:rsidRPr="002B18DE" w:rsidRDefault="002B3A9A" w:rsidP="004561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</w:t>
      </w:r>
      <w:r w:rsidR="00C67C90" w:rsidRPr="002B18DE">
        <w:rPr>
          <w:rFonts w:ascii="Open Sans" w:eastAsia="Times New Roman" w:hAnsi="Open Sans" w:cs="Open Sans"/>
          <w:sz w:val="20"/>
          <w:szCs w:val="20"/>
          <w:lang w:eastAsia="pl-PL"/>
        </w:rPr>
        <w:t>trakcie postępowania o udzielnie zamówienia.</w:t>
      </w:r>
    </w:p>
    <w:p w14:paraId="4C3D9971" w14:textId="1BD7C0DA" w:rsidR="001D196A" w:rsidRPr="002B18DE" w:rsidRDefault="001D196A" w:rsidP="0045611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right="20" w:hanging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przewiduje wymagania, o których mowa w art. 29 ust. 3a)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, tj. wymaga zatrudnienia przez Wykonawcę lub podwykonawcę na podstawie umowy o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pracę  osób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wykonujących prace </w:t>
      </w:r>
      <w:r w:rsidR="00691938">
        <w:rPr>
          <w:rFonts w:ascii="Open Sans" w:eastAsia="Times New Roman" w:hAnsi="Open Sans" w:cs="Open Sans"/>
          <w:sz w:val="20"/>
          <w:szCs w:val="20"/>
          <w:lang w:eastAsia="pl-PL"/>
        </w:rPr>
        <w:t xml:space="preserve">eksploatacyjne z zakresu obsługi instalacji i urządzeń wod.-kan. </w:t>
      </w:r>
      <w:r w:rsidR="00E77589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691938">
        <w:rPr>
          <w:rFonts w:ascii="Open Sans" w:eastAsia="Times New Roman" w:hAnsi="Open Sans" w:cs="Open Sans"/>
          <w:sz w:val="20"/>
          <w:szCs w:val="20"/>
          <w:lang w:eastAsia="pl-PL"/>
        </w:rPr>
        <w:t>raz roboty ogólnobudowlane (wskazane w SOPZ) z wyłączeniem kadry kierowniczej i pracowników administracyjnych</w:t>
      </w:r>
      <w:r w:rsidR="00B310B8"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72346CF3" w14:textId="0D53B3A0" w:rsidR="001D196A" w:rsidRPr="002B18DE" w:rsidRDefault="001D196A" w:rsidP="00620885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terminie </w:t>
      </w:r>
      <w:r w:rsidR="00620885" w:rsidRPr="002B18DE">
        <w:rPr>
          <w:rFonts w:ascii="Open Sans" w:eastAsia="Times New Roman" w:hAnsi="Open Sans" w:cs="Open Sans"/>
          <w:sz w:val="20"/>
          <w:szCs w:val="20"/>
          <w:lang w:eastAsia="pl-PL"/>
        </w:rPr>
        <w:t>7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dni od daty zawarcia umowy Wykonawca przedstawi wykaz osób, które będą w okresie realizacji umowy zatrudnione na podstawie umowy o pracę w rozumieniu </w:t>
      </w:r>
      <w:r w:rsidRPr="002B18DE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przepisów ustawy z dnia 26 czerwca 1974 r. - Kodeks pracy (</w:t>
      </w:r>
      <w:r w:rsidR="00C66B48" w:rsidRPr="002B18DE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j.t. </w:t>
      </w:r>
      <w:r w:rsidRPr="002B18DE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Dz. U. z 201</w:t>
      </w:r>
      <w:r w:rsidR="00C66B48" w:rsidRPr="002B18DE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9</w:t>
      </w:r>
      <w:r w:rsidRPr="002B18DE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 r., poz. 10</w:t>
      </w:r>
      <w:r w:rsidR="00C66B48" w:rsidRPr="002B18DE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40</w:t>
      </w:r>
      <w:r w:rsidRPr="002B18DE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).</w:t>
      </w:r>
    </w:p>
    <w:p w14:paraId="60448B81" w14:textId="07FF5D36" w:rsidR="001D196A" w:rsidRPr="002B18DE" w:rsidRDefault="001D196A" w:rsidP="00620885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851" w:hanging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Wymagania określające sposób dokumentowania zatrudnienia osób, o których mowa w art. 29 ust. 3a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, uprawnienia Zamawiającego w zakresie kontroli spełniania przez wykonawcę tych wymagań oraz sankcji z tytułu ich niespełnienia zawiera wzór umowy, który stanowi 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</w:t>
      </w:r>
      <w:r w:rsidR="006679F1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8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.</w:t>
      </w:r>
    </w:p>
    <w:p w14:paraId="40A8BCFD" w14:textId="20CD8493" w:rsidR="00E77AC2" w:rsidRPr="002B18DE" w:rsidRDefault="001A551D" w:rsidP="00855D1C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WYKONANIA ZAMÓWIENIA</w:t>
      </w:r>
      <w:r w:rsidR="005A795D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14:paraId="4C7B5E55" w14:textId="7955BFA2" w:rsidR="00592085" w:rsidRPr="00691938" w:rsidRDefault="00691938" w:rsidP="00691938">
      <w:pPr>
        <w:autoSpaceDE w:val="0"/>
        <w:autoSpaceDN w:val="0"/>
        <w:spacing w:after="0" w:line="240" w:lineRule="auto"/>
        <w:ind w:left="284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Zamówienie zostanie wykonane najpóźniej do dnia: 30.11.2020 r.</w:t>
      </w:r>
      <w:r>
        <w:rPr>
          <w:rFonts w:ascii="Open Sans" w:hAnsi="Open Sans" w:cs="Open Sans"/>
          <w:sz w:val="20"/>
          <w:szCs w:val="20"/>
        </w:rPr>
        <w:br/>
      </w:r>
    </w:p>
    <w:p w14:paraId="33DED0FD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WARUNKI UDZIAŁU W POSTĘPOWANIU ORAZ PODSTAWY WYKLUCZENIA. </w:t>
      </w:r>
    </w:p>
    <w:p w14:paraId="06043D80" w14:textId="77777777" w:rsidR="001A551D" w:rsidRPr="002B18DE" w:rsidRDefault="001A551D" w:rsidP="00F7068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 udzielenie zamówienia mogą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ubiegać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się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Wykonawcy, którzy:</w:t>
      </w:r>
    </w:p>
    <w:p w14:paraId="6BB804D4" w14:textId="77777777" w:rsidR="001A551D" w:rsidRPr="002B18DE" w:rsidRDefault="001A551D" w:rsidP="00F70685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spełniają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 dotyczące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14:paraId="0D9E351A" w14:textId="77777777" w:rsidR="001A551D" w:rsidRPr="002B18DE" w:rsidRDefault="001A551D" w:rsidP="00F70685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hAnsi="Open Sans" w:cs="Open Sans"/>
          <w:b/>
          <w:sz w:val="20"/>
          <w:szCs w:val="20"/>
        </w:rPr>
        <w:t>kompetencji lub uprawnień do prowadzenia określonej działalności zawodowej, o</w:t>
      </w:r>
      <w:r w:rsidR="00541271" w:rsidRPr="002B18DE">
        <w:rPr>
          <w:rFonts w:ascii="Open Sans" w:hAnsi="Open Sans" w:cs="Open Sans"/>
          <w:b/>
          <w:sz w:val="20"/>
          <w:szCs w:val="20"/>
        </w:rPr>
        <w:t> </w:t>
      </w:r>
      <w:r w:rsidRPr="002B18DE">
        <w:rPr>
          <w:rFonts w:ascii="Open Sans" w:hAnsi="Open Sans" w:cs="Open Sans"/>
          <w:b/>
          <w:sz w:val="20"/>
          <w:szCs w:val="20"/>
        </w:rPr>
        <w:t>ile</w:t>
      </w:r>
      <w:r w:rsidR="004463BC" w:rsidRPr="002B18DE">
        <w:rPr>
          <w:rFonts w:ascii="Open Sans" w:hAnsi="Open Sans" w:cs="Open Sans"/>
          <w:b/>
          <w:sz w:val="20"/>
          <w:szCs w:val="20"/>
        </w:rPr>
        <w:t> </w:t>
      </w:r>
      <w:r w:rsidRPr="002B18DE">
        <w:rPr>
          <w:rFonts w:ascii="Open Sans" w:hAnsi="Open Sans" w:cs="Open Sans"/>
          <w:b/>
          <w:sz w:val="20"/>
          <w:szCs w:val="20"/>
        </w:rPr>
        <w:t>wynika to z odrębnych przepisów:</w:t>
      </w:r>
    </w:p>
    <w:p w14:paraId="0967D222" w14:textId="77777777" w:rsidR="001A551D" w:rsidRPr="002B18DE" w:rsidRDefault="001A551D" w:rsidP="00A22E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14:paraId="6EF511DB" w14:textId="77777777" w:rsidR="001A551D" w:rsidRPr="002B18DE" w:rsidRDefault="001A551D" w:rsidP="00F70685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zdolności technicznej lub zawodowej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:</w:t>
      </w:r>
    </w:p>
    <w:p w14:paraId="4ABADE8B" w14:textId="77777777" w:rsidR="00620885" w:rsidRPr="002B18DE" w:rsidRDefault="00620885" w:rsidP="00570583">
      <w:pPr>
        <w:numPr>
          <w:ilvl w:val="0"/>
          <w:numId w:val="44"/>
        </w:numPr>
        <w:tabs>
          <w:tab w:val="left" w:pos="708"/>
        </w:tabs>
        <w:spacing w:before="60" w:after="6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2B18DE">
        <w:rPr>
          <w:rFonts w:ascii="Open Sans" w:hAnsi="Open Sans" w:cs="Open Sans"/>
          <w:b/>
          <w:sz w:val="20"/>
          <w:szCs w:val="20"/>
          <w:lang w:eastAsia="pl-PL"/>
        </w:rPr>
        <w:t>zdolności</w:t>
      </w:r>
      <w:r w:rsidRPr="002B18DE">
        <w:rPr>
          <w:rFonts w:ascii="Open Sans" w:hAnsi="Open Sans" w:cs="Open Sans"/>
          <w:b/>
          <w:sz w:val="20"/>
          <w:szCs w:val="20"/>
        </w:rPr>
        <w:t xml:space="preserve"> technicznej lub zawodowej:</w:t>
      </w:r>
    </w:p>
    <w:p w14:paraId="2E93E8D4" w14:textId="77777777" w:rsidR="00691938" w:rsidRPr="00F7255C" w:rsidRDefault="00691938" w:rsidP="00691938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F7255C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uzna warunek za </w:t>
      </w:r>
      <w:proofErr w:type="gramStart"/>
      <w:r w:rsidRPr="00F7255C">
        <w:rPr>
          <w:rFonts w:ascii="Open Sans" w:eastAsia="Times New Roman" w:hAnsi="Open Sans" w:cs="Open Sans"/>
          <w:sz w:val="20"/>
          <w:szCs w:val="20"/>
          <w:lang w:eastAsia="pl-PL"/>
        </w:rPr>
        <w:t>spełniony</w:t>
      </w:r>
      <w:proofErr w:type="gramEnd"/>
      <w:r w:rsidRPr="00F7255C">
        <w:rPr>
          <w:rFonts w:ascii="Open Sans" w:eastAsia="Times New Roman" w:hAnsi="Open Sans" w:cs="Open Sans"/>
          <w:sz w:val="20"/>
          <w:szCs w:val="20"/>
          <w:lang w:eastAsia="pl-PL"/>
        </w:rPr>
        <w:t xml:space="preserve"> gdy Wykonawca wykaże, że:</w:t>
      </w:r>
    </w:p>
    <w:p w14:paraId="7B57E368" w14:textId="5FCBFDDA" w:rsidR="00691938" w:rsidRPr="00634728" w:rsidRDefault="00691938" w:rsidP="00691938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1452BE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wykonał, a w przypadku świadczeń okresowych lub ciągłych – wykonuje, w okresie ostatnich trzech lat przed upływem terminu </w:t>
      </w:r>
      <w:proofErr w:type="gramStart"/>
      <w:r w:rsidRPr="001452BE">
        <w:rPr>
          <w:rFonts w:ascii="Open Sans" w:eastAsia="Times New Roman" w:hAnsi="Open Sans" w:cs="Open Sans"/>
          <w:sz w:val="20"/>
          <w:szCs w:val="20"/>
          <w:lang w:eastAsia="pl-PL"/>
        </w:rPr>
        <w:t>składania  ofert</w:t>
      </w:r>
      <w:proofErr w:type="gramEnd"/>
      <w:r w:rsidRPr="001452BE">
        <w:rPr>
          <w:rFonts w:ascii="Open Sans" w:eastAsia="Times New Roman" w:hAnsi="Open Sans" w:cs="Open Sans"/>
          <w:sz w:val="20"/>
          <w:szCs w:val="20"/>
          <w:lang w:eastAsia="pl-PL"/>
        </w:rPr>
        <w:t>, a jeżeli okres prowadzenia działalności jest krótszy – w tym okresie, co najmniej jedno zamówienie na usługę polegającą na minimum 3 miesięcznej eksploatacji stałej fontanny lub fontann posiadających co najmniej 50 szt. dysz wodnych łącznie. Powyższa usługa powinn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 być o </w:t>
      </w:r>
      <w:r w:rsidRPr="001452BE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wartości nie mniejszej niż </w:t>
      </w:r>
      <w:r w:rsidRPr="00C7100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50 000 zł</w:t>
      </w:r>
      <w:r w:rsidR="00C7100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brutto</w:t>
      </w:r>
      <w:r w:rsidRPr="00C7100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</w:p>
    <w:p w14:paraId="75BBF72D" w14:textId="77777777" w:rsidR="00691938" w:rsidRDefault="00691938" w:rsidP="00691938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F7255C">
        <w:rPr>
          <w:rFonts w:ascii="Open Sans" w:eastAsia="Times New Roman" w:hAnsi="Open Sans" w:cs="Open Sans"/>
          <w:sz w:val="20"/>
          <w:szCs w:val="20"/>
          <w:lang w:eastAsia="pl-PL"/>
        </w:rPr>
        <w:t>skieruje do realizacji zamówienia co najmniej</w:t>
      </w:r>
    </w:p>
    <w:p w14:paraId="470676DA" w14:textId="77777777" w:rsidR="00691938" w:rsidRDefault="00691938" w:rsidP="00691938">
      <w:pPr>
        <w:pStyle w:val="Akapitzlist"/>
        <w:numPr>
          <w:ilvl w:val="0"/>
          <w:numId w:val="46"/>
        </w:numPr>
        <w:spacing w:after="0" w:line="240" w:lineRule="auto"/>
        <w:ind w:left="113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>co najmniej 1 osob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posiadając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wymagane aktualne świadectwo kwalifikacyjne </w:t>
      </w:r>
      <w:proofErr w:type="gramStart"/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>kat. ,,E</w:t>
      </w:r>
      <w:proofErr w:type="gramEnd"/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 xml:space="preserve">’’ do 1 </w:t>
      </w:r>
      <w:proofErr w:type="spellStart"/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>kV</w:t>
      </w:r>
      <w:proofErr w:type="spellEnd"/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– uprawniające do eksploatacji urządzeń elektrycznych o napięciu do 1 </w:t>
      </w:r>
      <w:proofErr w:type="spellStart"/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>kV</w:t>
      </w:r>
      <w:proofErr w:type="spellEnd"/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z doświadczeniem przy urucham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ianiu i eksploatowaniu fontann;</w:t>
      </w:r>
    </w:p>
    <w:p w14:paraId="5E0A6CA0" w14:textId="77777777" w:rsidR="00691938" w:rsidRPr="004A33CC" w:rsidRDefault="00691938" w:rsidP="00691938">
      <w:pPr>
        <w:pStyle w:val="Akapitzlist"/>
        <w:numPr>
          <w:ilvl w:val="0"/>
          <w:numId w:val="46"/>
        </w:numPr>
        <w:spacing w:after="0" w:line="240" w:lineRule="auto"/>
        <w:ind w:left="113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>co najmniej 1 osob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posiadając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uprawnienia budowlane w co najmniej ograniczonym zakresie w specjalności instalacyjnej w zakresie sieci, instalacji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>urządzeń cieplnych, wentylacyjnych, wodociągowych i kanalizacyjnych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>doświadczeniem przy uruchamianiu i eksploatowaniu fontann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50F61163" w14:textId="77777777" w:rsidR="00691938" w:rsidRDefault="00691938" w:rsidP="00691938">
      <w:pPr>
        <w:pStyle w:val="Akapitzlist"/>
        <w:numPr>
          <w:ilvl w:val="0"/>
          <w:numId w:val="46"/>
        </w:numPr>
        <w:spacing w:after="0" w:line="240" w:lineRule="auto"/>
        <w:ind w:left="113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>co najmniej 1 osob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Pr="00977285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bezpośredniego utrzymania fontann oraz do zimowej kontroli maszynowni z doświadczeniem przy eksploatowaniu fontann.</w:t>
      </w:r>
    </w:p>
    <w:p w14:paraId="0B05E5F3" w14:textId="77777777" w:rsidR="00691938" w:rsidRPr="00BA77AC" w:rsidRDefault="00691938" w:rsidP="006919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</w:pPr>
      <w:r w:rsidRPr="00BA77AC">
        <w:rPr>
          <w:rFonts w:ascii="Open Sans" w:eastAsia="Times New Roman" w:hAnsi="Open Sans" w:cs="Open Sans"/>
          <w:i/>
          <w:iCs/>
          <w:sz w:val="20"/>
          <w:szCs w:val="20"/>
          <w:u w:val="single"/>
          <w:lang w:eastAsia="pl-PL"/>
        </w:rPr>
        <w:t>UWAGA:</w:t>
      </w:r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 Zamawiający określając wymogi w zakresie posiadanych uprawnień budowlanych, stosownie do wymogów określonych w ustawie z dnia 07 lipca 1994 r. Prawo budowlane (tekst jednolity Dz. U. z 2013 r., poz.1409 z </w:t>
      </w:r>
      <w:proofErr w:type="spellStart"/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późn</w:t>
      </w:r>
      <w:proofErr w:type="spellEnd"/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. zm.), rozporządzeniu Ministra Transportu i</w:t>
      </w:r>
      <w:r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 </w:t>
      </w:r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Budownictwa z dnia 28 kwietnia 2006 r. w sprawie samodzielnych funkcji technicznych w</w:t>
      </w:r>
      <w:r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 </w:t>
      </w:r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budownictwie (Dz. U. z 2006 r. Nr 83, poz.578 z </w:t>
      </w:r>
      <w:proofErr w:type="spellStart"/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późn</w:t>
      </w:r>
      <w:proofErr w:type="spellEnd"/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. zm.) lub odpowiadające im ważne uprawnienia, które zostały wydane na podstawie wcześniej obowiązujących przepisów, dopuszcza odpowiadające im uprawnienia </w:t>
      </w:r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lastRenderedPageBreak/>
        <w:t xml:space="preserve">wydane obywatelom państw Europejskiego Obszaru Gospodarczego oraz Konfederacji Szwajcarskiej, z zastrzeżeniem art. 12a oraz innych przepisów ustawy z dnia 07 lipca 1994 r. Prawo budowlane (tekst jedn. Dz. U. z 2013 r., poz. 1409 z </w:t>
      </w:r>
      <w:proofErr w:type="spellStart"/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późn</w:t>
      </w:r>
      <w:proofErr w:type="spellEnd"/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. zm.) oraz ustawy z dnia 18 marca 2008 r. o zasadach uznawania kwa</w:t>
      </w:r>
      <w:r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lifikacji zawodowych nabytych w </w:t>
      </w:r>
      <w:r w:rsidRPr="00BA77AC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państwach członkowskich Unii Europejskiej (Dz. U. Nr 63, poz. 394)</w:t>
      </w:r>
      <w:r w:rsidRPr="00BA77AC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31EED9C8" w14:textId="77777777" w:rsidR="001A551D" w:rsidRPr="002B18DE" w:rsidRDefault="001A551D" w:rsidP="00F70685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hAnsi="Open Sans" w:cs="Open Sans"/>
          <w:b/>
          <w:sz w:val="20"/>
          <w:szCs w:val="20"/>
        </w:rPr>
        <w:t>sytuacji ekonomicznej lub finansowej</w:t>
      </w:r>
    </w:p>
    <w:p w14:paraId="33258BA0" w14:textId="77777777" w:rsidR="001A551D" w:rsidRPr="002B18DE" w:rsidRDefault="001A551D" w:rsidP="00A22E7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14:paraId="426A34EB" w14:textId="77777777" w:rsidR="001A551D" w:rsidRPr="002B18DE" w:rsidRDefault="001A551D" w:rsidP="00F70685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podlegają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wykluczeniu na podstawie art. 24 ust 1 pkt 12-23 oraz art. 24 ust. 5 pkt 1</w:t>
      </w:r>
      <w:r w:rsidR="00541271"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, </w:t>
      </w:r>
      <w:proofErr w:type="gramStart"/>
      <w:r w:rsidR="00541271"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2</w:t>
      </w:r>
      <w:r w:rsidR="002D3BDA"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, </w:t>
      </w:r>
      <w:r w:rsidR="00AF1AAC"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 </w:t>
      </w:r>
      <w:r w:rsidR="00541271"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4</w:t>
      </w:r>
      <w:proofErr w:type="gramEnd"/>
      <w:r w:rsidR="002D3BDA"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oraz 8</w:t>
      </w:r>
      <w:r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ustawy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7F7CF342" w14:textId="77777777" w:rsidR="001A551D" w:rsidRPr="002B18DE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 wykluczyć wykonawcę na każdym etapie postępowania o udzielenie zamówienia. </w:t>
      </w:r>
    </w:p>
    <w:p w14:paraId="778D2DA6" w14:textId="77777777" w:rsidR="001A551D" w:rsidRPr="002B18DE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realizację zamówienia. </w:t>
      </w:r>
    </w:p>
    <w:p w14:paraId="7E1D311D" w14:textId="77777777" w:rsidR="001A551D" w:rsidRPr="002B18DE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hAnsi="Open Sans" w:cs="Open Sans"/>
          <w:sz w:val="20"/>
          <w:szCs w:val="20"/>
        </w:rPr>
        <w:t>Wykonawca może w celu potwierdzenia spełniania warunków udziału w postępowaniu, w</w:t>
      </w:r>
      <w:r w:rsidR="00443F7D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stosownych sytuacjach oraz w odniesieniu do konkretnego zamówienia, lub jego części, polegać na zdolnościach technicznych lub zawodowych lub sytuacji finansowej lub</w:t>
      </w:r>
      <w:r w:rsidR="00443F7D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ekonomicznej innych podmiotów, niezależnie od charakteru prawnego łączących go z nim stosunków prawnych.</w:t>
      </w:r>
    </w:p>
    <w:p w14:paraId="40F21075" w14:textId="77777777" w:rsidR="001A551D" w:rsidRPr="002B18DE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odniesieniu do warunków dotyczących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wykształcenia, kwalifikacji zawodowych lub</w:t>
      </w:r>
      <w:r w:rsidR="00443F7D"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doświadczenia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, Wykonawcy mogą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polegać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na zdolnościach innych podmiotów, jeśli podmioty te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zrealizują roboty budowlane lub usługi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, do realizacji których te zdolności są</w:t>
      </w:r>
      <w:r w:rsidR="00443F7D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wymagane.</w:t>
      </w:r>
    </w:p>
    <w:p w14:paraId="216E3A23" w14:textId="77777777" w:rsidR="001A551D" w:rsidRPr="002B18DE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</w:t>
      </w:r>
      <w:r w:rsidR="00443F7D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 nieudostępnienie zasobów nie ponosi winy.</w:t>
      </w:r>
    </w:p>
    <w:p w14:paraId="1CB91E31" w14:textId="77777777" w:rsidR="001A551D" w:rsidRPr="002B18DE" w:rsidRDefault="001A551D" w:rsidP="00F70685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Jeżeli zdolności techniczne lub zawodowe lub sytuacja ekonomiczna lub finansowa, podmiotu, o którym mowa w pkt 4 powyżej, nie potwierdzają spełnienia przez Wykonawcę warunków udziału w postępowaniu lub zachodzą wobec tych podmiotów podstawy wykluczenia, Zamawiający żąda, aby Wykonawca w terminie określonym przez Zamawiającego:</w:t>
      </w:r>
    </w:p>
    <w:p w14:paraId="04C8109A" w14:textId="77777777" w:rsidR="001A551D" w:rsidRPr="002B18DE" w:rsidRDefault="001A551D" w:rsidP="004A0BFB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zastąpił ten podmiot innym podmiotem lub podmiotami, lub</w:t>
      </w:r>
    </w:p>
    <w:p w14:paraId="0A318C69" w14:textId="77777777" w:rsidR="001A551D" w:rsidRPr="002B18DE" w:rsidRDefault="001A551D" w:rsidP="004A0BFB">
      <w:pPr>
        <w:pStyle w:val="Akapitzlist"/>
        <w:numPr>
          <w:ilvl w:val="0"/>
          <w:numId w:val="3"/>
        </w:numPr>
        <w:spacing w:after="0" w:line="240" w:lineRule="auto"/>
        <w:ind w:left="709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zobowiązał się do osobistego wykonania odpowiedniej części zamówienia, jeżeli wykaże zdolności techniczne lub zawodowe, o których mowa w pkt 1.1.2 powyżej.</w:t>
      </w:r>
    </w:p>
    <w:p w14:paraId="29E44EEB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</w:t>
      </w:r>
      <w:r w:rsidR="00250E4A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Y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KAZ OŚWIADCZEŃ LUB DOKUMENTÓW POTWIERDZAJ</w:t>
      </w:r>
      <w:r w:rsidR="00D215B7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CYCH SPEŁNIANIE WARUNKÓW UDZIAŁU W POSTĘPOWANIU ORAZ BRAK PODSTAW DO WYKLUCZENIA.</w:t>
      </w:r>
    </w:p>
    <w:p w14:paraId="36B45EBE" w14:textId="2D5ACE9A" w:rsidR="0018769E" w:rsidRPr="002B18DE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oferty każdy </w:t>
      </w:r>
      <w:r w:rsidR="00384A1D" w:rsidRPr="002B18DE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ykonawca musi dołączyć aktualny na dzień składania ofert Jednolity Europejski Dokument Zamówienia. Informacje zawarte w oświadczeniu będą stanowić wstępne potwierdzenie, że wykonawca nie podlega wykluczeniu z postępowania oraz spełnia warunki udziału w postępowaniu. 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Jednolity dokument stanowi 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 nr </w:t>
      </w:r>
      <w:r w:rsidR="0063472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do SIWZ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40A382E7" w14:textId="77777777" w:rsidR="0018769E" w:rsidRPr="002B18DE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UWAGA: </w:t>
      </w:r>
    </w:p>
    <w:p w14:paraId="5BE1B6A0" w14:textId="77777777" w:rsidR="0018769E" w:rsidRPr="002B18DE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części IV: Kryteria kwalifikacji – Wykonawca może ograniczyć się do wypełnienia sekcji alfa w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części IV Jednolitego dokumentu i nie musi wypełniać żadnej z pozostałych sekcji (A-D) w części IV.</w:t>
      </w:r>
    </w:p>
    <w:p w14:paraId="7D2808BD" w14:textId="77777777" w:rsidR="0018769E" w:rsidRPr="002B18DE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Wykonawca, który powołuje się na zasoby innych podmiotów, w celu wykazania braku istnienia wobec nich podstaw wykluczenia oraz spełnienia - w zakresie, w jakim powołuje się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zasoby - warunków udziału w postępowaniu – 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składa także jednolite dokumenty dotyczące tych podmiotów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14:paraId="03E43B17" w14:textId="77777777" w:rsidR="0018769E" w:rsidRPr="002B18DE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 potwierdzają spełnianie warunków udziału w postępowaniu oraz brak podstaw wykluczenia w zakresie, w którym każdy z wykonawców wykazuje spełnianie warunków udziału w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postępowaniu oraz brak podstaw wykluczenia.</w:t>
      </w:r>
    </w:p>
    <w:p w14:paraId="65BBA1B8" w14:textId="77777777" w:rsidR="0018769E" w:rsidRPr="002B18DE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Wykonawca może wykorzystać w jednolitym dokumencie nadal aktualne informacje zawarte w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innym jednolitym dokumencie złożonym w odrębnym postępowaniu o udzielenie zamówienia.</w:t>
      </w:r>
    </w:p>
    <w:p w14:paraId="6A37EACE" w14:textId="61CBEA11" w:rsidR="0018769E" w:rsidRPr="002B18DE" w:rsidRDefault="0018769E" w:rsidP="00F7068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 wezwie Wykonawcę, którego oferta została najwyżej oceniona, do złożenia w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wyznaczonym, nie krótszym niż 10 dni terminie</w:t>
      </w:r>
      <w:r w:rsidR="005A795D" w:rsidRPr="002B18DE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aktualnych na dzień złożenia następujących oświadczeń lub dokumentów:</w:t>
      </w:r>
    </w:p>
    <w:p w14:paraId="7E37CE4D" w14:textId="77777777" w:rsidR="0018769E" w:rsidRPr="002B18DE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spełniania przez wykonawcę warunków udziału w postępowaniu:</w:t>
      </w:r>
    </w:p>
    <w:p w14:paraId="3DF26EA3" w14:textId="229D00A7" w:rsidR="0018769E" w:rsidRPr="002B18DE" w:rsidRDefault="0018769E" w:rsidP="00F70685">
      <w:pPr>
        <w:pStyle w:val="Akapitzlist"/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lastRenderedPageBreak/>
        <w:t xml:space="preserve">wykaz usług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wykonanych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usługi zostały wykonane należycie, przy czym dowodami o których mowa, są referencje lub poświadczenia, bądź</w:t>
      </w:r>
      <w:r w:rsidR="00384A1D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inne</w:t>
      </w:r>
      <w:r w:rsidR="00384A1D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dokumenty wystawione przez podmiot, na rzecz którego usługi były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wykonywane, a jeżeli z uzasadnionej przyczyny o obiektywnym charakterze wykonawca nie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jest w stanie uzyskać tych dokumentów - oświadczenie wykonawcy. </w:t>
      </w:r>
      <w:r w:rsidRPr="002B18DE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Wzór wykazu określa </w:t>
      </w:r>
      <w:r w:rsidRPr="002B18DE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="00634728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6</w:t>
      </w:r>
      <w:r w:rsidRPr="002B18DE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do SIWZ</w:t>
      </w:r>
      <w:r w:rsidRPr="002B18DE">
        <w:rPr>
          <w:rFonts w:ascii="Open Sans" w:eastAsia="Times New Roman" w:hAnsi="Open Sans" w:cs="Open Sans"/>
          <w:iCs/>
          <w:sz w:val="20"/>
          <w:szCs w:val="20"/>
          <w:lang w:eastAsia="pl-PL"/>
        </w:rPr>
        <w:t>;</w:t>
      </w:r>
    </w:p>
    <w:p w14:paraId="188B3710" w14:textId="756A66E3" w:rsidR="00615FC1" w:rsidRPr="002B18DE" w:rsidRDefault="00615FC1" w:rsidP="002D3BDA">
      <w:pPr>
        <w:pStyle w:val="Akapitzlist"/>
        <w:numPr>
          <w:ilvl w:val="2"/>
          <w:numId w:val="34"/>
        </w:numPr>
        <w:spacing w:after="0" w:line="240" w:lineRule="auto"/>
        <w:ind w:left="726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wykaz </w:t>
      </w:r>
      <w:r w:rsidR="00634728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osób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skierowanych przez wykonawcę do realizacji zamówienia publicznego, wraz z informacjami na temat ich kwalifikacji zawodowych, doświadczenia i</w:t>
      </w:r>
      <w:r w:rsidR="001815CD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wykształcenia niezbędnych do wykonania zamówienia publicznego, a także zakresu wykonywanych przez ni</w:t>
      </w:r>
      <w:r w:rsidR="00384A1D" w:rsidRPr="002B18DE">
        <w:rPr>
          <w:rFonts w:ascii="Open Sans" w:eastAsia="Times New Roman" w:hAnsi="Open Sans" w:cs="Open Sans"/>
          <w:sz w:val="20"/>
          <w:szCs w:val="20"/>
          <w:lang w:eastAsia="pl-PL"/>
        </w:rPr>
        <w:t>ch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czynności oraz informacją o podstawie do dysponowania tymi osobami. Wzór wykazu określa 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34728">
        <w:rPr>
          <w:rFonts w:ascii="Open Sans" w:eastAsia="Times New Roman" w:hAnsi="Open Sans" w:cs="Open Sans"/>
          <w:b/>
          <w:sz w:val="20"/>
          <w:szCs w:val="20"/>
          <w:lang w:eastAsia="pl-PL"/>
        </w:rPr>
        <w:t>7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</w:p>
    <w:p w14:paraId="2FCC1E1B" w14:textId="77777777" w:rsidR="00B71F49" w:rsidRPr="002B18DE" w:rsidRDefault="00B71F49" w:rsidP="00B71F4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i/>
          <w:sz w:val="20"/>
          <w:szCs w:val="20"/>
        </w:rPr>
        <w:t>UWAGA: Jeżeli w dokumentach składanych w celu potwierdzenia spełniania warunków udziału w postępowaniu, kwoty będą wyrażane w walucie obcej, kwoty te zostaną przeliczone na PLN wg średniego kursu PLN w stosunku do walut obcych ogłaszanego przez Narodowy Bank Polski (Tabela A kursów średnich walut obcych) w dniu zamieszczenia ogłoszenia w Biuletynie Zamówień Publicznych</w:t>
      </w:r>
    </w:p>
    <w:p w14:paraId="44ABBB9D" w14:textId="77777777" w:rsidR="0018769E" w:rsidRPr="002B18DE" w:rsidRDefault="0018769E" w:rsidP="00246D7D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422"/>
        <w:contextualSpacing w:val="0"/>
        <w:jc w:val="both"/>
        <w:rPr>
          <w:rFonts w:ascii="Open Sans" w:eastAsia="Times New Roman" w:hAnsi="Open Sans" w:cs="Open Sans"/>
          <w:spacing w:val="-2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pacing w:val="-2"/>
          <w:sz w:val="20"/>
          <w:szCs w:val="20"/>
          <w:lang w:eastAsia="pl-PL"/>
        </w:rPr>
        <w:t>w celu potwierdzenia braku podstaw wykluczenia wykonawcy z udziału</w:t>
      </w:r>
      <w:r w:rsidR="00246D7D" w:rsidRPr="002B18DE">
        <w:rPr>
          <w:rFonts w:ascii="Open Sans" w:eastAsia="Times New Roman" w:hAnsi="Open Sans" w:cs="Open Sans"/>
          <w:b/>
          <w:bCs/>
          <w:spacing w:val="-2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/>
          <w:bCs/>
          <w:spacing w:val="-2"/>
          <w:sz w:val="20"/>
          <w:szCs w:val="20"/>
          <w:lang w:eastAsia="pl-PL"/>
        </w:rPr>
        <w:t>w postępowaniu:</w:t>
      </w:r>
    </w:p>
    <w:p w14:paraId="0B494CA8" w14:textId="77777777" w:rsidR="0018769E" w:rsidRPr="002B18DE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ind w:left="709" w:hanging="70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informacji z Krajowego Rejestru Karnego w zakresie określonym w art. 24 ust. 1 pkt 13, 14 i 21 ustawy </w:t>
      </w:r>
      <w:proofErr w:type="spellStart"/>
      <w:r w:rsidRPr="002B18DE">
        <w:rPr>
          <w:rFonts w:ascii="Open Sans" w:hAnsi="Open Sans" w:cs="Open Sans"/>
          <w:sz w:val="20"/>
          <w:szCs w:val="20"/>
        </w:rPr>
        <w:t>Pzp</w:t>
      </w:r>
      <w:proofErr w:type="spellEnd"/>
      <w:r w:rsidRPr="002B18DE">
        <w:rPr>
          <w:rFonts w:ascii="Open Sans" w:hAnsi="Open Sans" w:cs="Open Sans"/>
          <w:sz w:val="20"/>
          <w:szCs w:val="20"/>
        </w:rPr>
        <w:t>, wystawionej nie wcześniej niż 6 miesięcy przed upływem terminu składania ofert;</w:t>
      </w:r>
    </w:p>
    <w:p w14:paraId="160E7B9C" w14:textId="77777777" w:rsidR="0018769E" w:rsidRPr="002B18DE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oświadczenia wykonawcy o braku wydania wobec niego prawomocnego wyroku sądu lub ostatecznej decyzji administracyjnej o zaleganiu z uiszczaniem podatków, opłat lub składek na ubezpieczenia społeczne lub zdrowotne albo - w przypadku wydania takiego wyroku lub decyzji - dokumentów potwierdzających dokonanie płatności tych należności wraz z ewentualnymi odsetkami lub grzywnami lub zawarcie wiążącego porozumienia w</w:t>
      </w:r>
      <w:r w:rsidR="00AF1AAC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sprawie spłat tych należności;</w:t>
      </w:r>
    </w:p>
    <w:p w14:paraId="44A8DA73" w14:textId="1A3723F8" w:rsidR="0018769E" w:rsidRPr="002B18DE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oświadczenia wykonawcy o braku orzeczenia wobec niego</w:t>
      </w:r>
      <w:r w:rsidR="00384A1D" w:rsidRPr="002B18DE">
        <w:rPr>
          <w:rFonts w:ascii="Open Sans" w:hAnsi="Open Sans" w:cs="Open Sans"/>
          <w:sz w:val="20"/>
          <w:szCs w:val="20"/>
        </w:rPr>
        <w:t>,</w:t>
      </w:r>
      <w:r w:rsidRPr="002B18DE">
        <w:rPr>
          <w:rFonts w:ascii="Open Sans" w:hAnsi="Open Sans" w:cs="Open Sans"/>
          <w:sz w:val="20"/>
          <w:szCs w:val="20"/>
        </w:rPr>
        <w:t xml:space="preserve"> tytułem środka </w:t>
      </w:r>
      <w:proofErr w:type="gramStart"/>
      <w:r w:rsidRPr="002B18DE">
        <w:rPr>
          <w:rFonts w:ascii="Open Sans" w:hAnsi="Open Sans" w:cs="Open Sans"/>
          <w:sz w:val="20"/>
          <w:szCs w:val="20"/>
        </w:rPr>
        <w:t>zapobiegawczego</w:t>
      </w:r>
      <w:r w:rsidR="00384A1D" w:rsidRPr="002B18DE">
        <w:rPr>
          <w:rFonts w:ascii="Open Sans" w:hAnsi="Open Sans" w:cs="Open Sans"/>
          <w:sz w:val="20"/>
          <w:szCs w:val="20"/>
        </w:rPr>
        <w:t xml:space="preserve">, </w:t>
      </w:r>
      <w:r w:rsidRPr="002B18DE">
        <w:rPr>
          <w:rFonts w:ascii="Open Sans" w:hAnsi="Open Sans" w:cs="Open Sans"/>
          <w:sz w:val="20"/>
          <w:szCs w:val="20"/>
        </w:rPr>
        <w:t xml:space="preserve"> zakazu</w:t>
      </w:r>
      <w:proofErr w:type="gramEnd"/>
      <w:r w:rsidRPr="002B18DE">
        <w:rPr>
          <w:rFonts w:ascii="Open Sans" w:hAnsi="Open Sans" w:cs="Open Sans"/>
          <w:sz w:val="20"/>
          <w:szCs w:val="20"/>
        </w:rPr>
        <w:t xml:space="preserve"> ubiegania się o zamówienia publiczne;</w:t>
      </w:r>
    </w:p>
    <w:p w14:paraId="1CD15242" w14:textId="77777777" w:rsidR="0018769E" w:rsidRPr="002B18DE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eastAsia="Times New Roman" w:hAnsi="Open Sans" w:cs="Open Sans"/>
          <w:iCs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ewidencji.</w:t>
      </w:r>
    </w:p>
    <w:p w14:paraId="254D77B5" w14:textId="4DCD7A51" w:rsidR="0018769E" w:rsidRPr="002B18D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b/>
          <w:sz w:val="20"/>
          <w:szCs w:val="20"/>
        </w:rPr>
      </w:pPr>
      <w:r w:rsidRPr="002B18DE">
        <w:rPr>
          <w:rFonts w:ascii="Open Sans" w:hAnsi="Open Sans" w:cs="Open Sans"/>
          <w:bCs/>
          <w:sz w:val="20"/>
          <w:szCs w:val="20"/>
        </w:rPr>
        <w:t xml:space="preserve">W celu potwierdzenia braku podstaw wykluczenia Wykonawcy z udziału w postępowaniu w okolicznościach, o których mowa w art. 24 ust. 1 pkt 23 ustawy </w:t>
      </w:r>
      <w:proofErr w:type="spellStart"/>
      <w:r w:rsidRPr="002B18DE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2B18DE">
        <w:rPr>
          <w:rFonts w:ascii="Open Sans" w:hAnsi="Open Sans" w:cs="Open Sans"/>
          <w:bCs/>
          <w:sz w:val="20"/>
          <w:szCs w:val="20"/>
        </w:rPr>
        <w:t>,</w:t>
      </w:r>
      <w:r w:rsidRPr="002B18DE">
        <w:rPr>
          <w:rFonts w:ascii="Open Sans" w:hAnsi="Open Sans" w:cs="Open Sans"/>
          <w:iCs/>
          <w:sz w:val="20"/>
          <w:szCs w:val="20"/>
        </w:rPr>
        <w:t xml:space="preserve"> </w:t>
      </w:r>
      <w:r w:rsidRPr="002B18DE">
        <w:rPr>
          <w:rFonts w:ascii="Open Sans" w:hAnsi="Open Sans" w:cs="Open Sans"/>
          <w:b/>
          <w:iCs/>
          <w:sz w:val="20"/>
          <w:szCs w:val="20"/>
        </w:rPr>
        <w:t xml:space="preserve">Wykonawca w terminie 3 dni od dnia zamieszczenia na stronie internetowej Zamawiającego informacji, o której mowa w art. 86 ust. 5 ustawy </w:t>
      </w:r>
      <w:proofErr w:type="spellStart"/>
      <w:r w:rsidRPr="002B18DE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2B18DE">
        <w:rPr>
          <w:rFonts w:ascii="Open Sans" w:hAnsi="Open Sans" w:cs="Open Sans"/>
          <w:b/>
          <w:iCs/>
          <w:sz w:val="20"/>
          <w:szCs w:val="20"/>
        </w:rPr>
        <w:t>, przekaże Zamawiającemu oświadczenie o</w:t>
      </w:r>
      <w:r w:rsidR="00AF1AAC" w:rsidRPr="002B18DE">
        <w:rPr>
          <w:rFonts w:ascii="Open Sans" w:hAnsi="Open Sans" w:cs="Open Sans"/>
          <w:b/>
          <w:iCs/>
          <w:sz w:val="20"/>
          <w:szCs w:val="20"/>
        </w:rPr>
        <w:t> </w:t>
      </w:r>
      <w:r w:rsidRPr="002B18DE">
        <w:rPr>
          <w:rFonts w:ascii="Open Sans" w:hAnsi="Open Sans" w:cs="Open Sans"/>
          <w:b/>
          <w:iCs/>
          <w:sz w:val="20"/>
          <w:szCs w:val="20"/>
        </w:rPr>
        <w:t xml:space="preserve">przynależności lub braku przynależności do tej samej grupy kapitałowej, o której mowa w art. 24 ust. 1 pkt 23 ustawy </w:t>
      </w:r>
      <w:proofErr w:type="spellStart"/>
      <w:r w:rsidRPr="002B18DE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2B18DE">
        <w:rPr>
          <w:rFonts w:ascii="Open Sans" w:hAnsi="Open Sans" w:cs="Open Sans"/>
          <w:iCs/>
          <w:sz w:val="20"/>
          <w:szCs w:val="20"/>
        </w:rPr>
        <w:t xml:space="preserve">. Wraz ze złożeniem oświadczenia, wykonawca może przedstawić dowody, że powiązania z innym wykonawcą </w:t>
      </w:r>
      <w:proofErr w:type="gramStart"/>
      <w:r w:rsidRPr="002B18DE">
        <w:rPr>
          <w:rFonts w:ascii="Open Sans" w:hAnsi="Open Sans" w:cs="Open Sans"/>
          <w:iCs/>
          <w:sz w:val="20"/>
          <w:szCs w:val="20"/>
        </w:rPr>
        <w:t>nie</w:t>
      </w:r>
      <w:r w:rsidR="00384A1D" w:rsidRPr="002B18DE">
        <w:rPr>
          <w:rFonts w:ascii="Open Sans" w:hAnsi="Open Sans" w:cs="Open Sans"/>
          <w:iCs/>
          <w:sz w:val="20"/>
          <w:szCs w:val="20"/>
        </w:rPr>
        <w:t xml:space="preserve"> </w:t>
      </w:r>
      <w:r w:rsidRPr="002B18DE">
        <w:rPr>
          <w:rFonts w:ascii="Open Sans" w:hAnsi="Open Sans" w:cs="Open Sans"/>
          <w:iCs/>
          <w:sz w:val="20"/>
          <w:szCs w:val="20"/>
        </w:rPr>
        <w:t> prowadzą</w:t>
      </w:r>
      <w:proofErr w:type="gramEnd"/>
      <w:r w:rsidRPr="002B18DE">
        <w:rPr>
          <w:rFonts w:ascii="Open Sans" w:hAnsi="Open Sans" w:cs="Open Sans"/>
          <w:iCs/>
          <w:sz w:val="20"/>
          <w:szCs w:val="20"/>
        </w:rPr>
        <w:t xml:space="preserve"> do zakłócenia konkurencji w postępowaniu o udzielenie Zamówienia. Wzór oświadczenia określa </w:t>
      </w:r>
      <w:r w:rsidRPr="002B18DE">
        <w:rPr>
          <w:rFonts w:ascii="Open Sans" w:hAnsi="Open Sans" w:cs="Open Sans"/>
          <w:b/>
          <w:iCs/>
          <w:sz w:val="20"/>
          <w:szCs w:val="20"/>
        </w:rPr>
        <w:t xml:space="preserve">załącznik nr </w:t>
      </w:r>
      <w:r w:rsidR="00634728">
        <w:rPr>
          <w:rFonts w:ascii="Open Sans" w:hAnsi="Open Sans" w:cs="Open Sans"/>
          <w:b/>
          <w:iCs/>
          <w:sz w:val="20"/>
          <w:szCs w:val="20"/>
        </w:rPr>
        <w:t>5</w:t>
      </w:r>
      <w:r w:rsidRPr="002B18DE">
        <w:rPr>
          <w:rFonts w:ascii="Open Sans" w:hAnsi="Open Sans" w:cs="Open Sans"/>
          <w:b/>
          <w:iCs/>
          <w:sz w:val="20"/>
          <w:szCs w:val="20"/>
        </w:rPr>
        <w:t xml:space="preserve"> do SIWZ.</w:t>
      </w:r>
    </w:p>
    <w:p w14:paraId="27F62A68" w14:textId="77777777" w:rsidR="0018769E" w:rsidRPr="002B18D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Jeżeli Wykonawca ma siedzibę lub miejsce zamieszkania poza terytorium Rzeczypospolitej Polskiej, zamiast dokumentów, o których mowa w:</w:t>
      </w:r>
    </w:p>
    <w:p w14:paraId="29C58E7B" w14:textId="1FCC0FC4" w:rsidR="0018769E" w:rsidRPr="002B18DE" w:rsidRDefault="00384A1D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p</w:t>
      </w:r>
      <w:r w:rsidR="0018769E" w:rsidRPr="002B18DE">
        <w:rPr>
          <w:rFonts w:ascii="Open Sans" w:hAnsi="Open Sans" w:cs="Open Sans"/>
          <w:sz w:val="20"/>
          <w:szCs w:val="20"/>
        </w:rPr>
        <w:t xml:space="preserve">kt 5.2.1 SIWZ - składa informację z odpowiedniego rejestru </w:t>
      </w:r>
      <w:proofErr w:type="gramStart"/>
      <w:r w:rsidR="0018769E" w:rsidRPr="002B18DE">
        <w:rPr>
          <w:rFonts w:ascii="Open Sans" w:hAnsi="Open Sans" w:cs="Open Sans"/>
          <w:sz w:val="20"/>
          <w:szCs w:val="20"/>
        </w:rPr>
        <w:t>albo,</w:t>
      </w:r>
      <w:proofErr w:type="gramEnd"/>
      <w:r w:rsidR="0018769E" w:rsidRPr="002B18DE">
        <w:rPr>
          <w:rFonts w:ascii="Open Sans" w:hAnsi="Open Sans" w:cs="Open Sans"/>
          <w:sz w:val="20"/>
          <w:szCs w:val="20"/>
        </w:rPr>
        <w:t xml:space="preserve"> w przypadku braku takiego rejestru, inny równoważny dokument wydany przez właściwy organ sądowy lub administracyjny kraju, w którym Wykonawca ma siedzibę lub miejsce zamieszkania lu</w:t>
      </w:r>
      <w:r w:rsidR="00AF1AAC" w:rsidRPr="002B18DE">
        <w:rPr>
          <w:rFonts w:ascii="Open Sans" w:hAnsi="Open Sans" w:cs="Open Sans"/>
          <w:sz w:val="20"/>
          <w:szCs w:val="20"/>
        </w:rPr>
        <w:t>b </w:t>
      </w:r>
      <w:r w:rsidR="0018769E" w:rsidRPr="002B18DE">
        <w:rPr>
          <w:rFonts w:ascii="Open Sans" w:hAnsi="Open Sans" w:cs="Open Sans"/>
          <w:sz w:val="20"/>
          <w:szCs w:val="20"/>
        </w:rPr>
        <w:t xml:space="preserve">miejsce zamieszkania ma osoba, której dotyczy informacja albo dokument, w zakresie określonym w art. 24 ust. 1 pkt 13, 14 i 21 ustawy </w:t>
      </w:r>
      <w:proofErr w:type="spellStart"/>
      <w:r w:rsidR="0018769E" w:rsidRPr="002B18DE">
        <w:rPr>
          <w:rFonts w:ascii="Open Sans" w:hAnsi="Open Sans" w:cs="Open Sans"/>
          <w:sz w:val="20"/>
          <w:szCs w:val="20"/>
        </w:rPr>
        <w:t>Pzp</w:t>
      </w:r>
      <w:proofErr w:type="spellEnd"/>
      <w:r w:rsidR="0018769E" w:rsidRPr="002B18DE">
        <w:rPr>
          <w:rFonts w:ascii="Open Sans" w:hAnsi="Open Sans" w:cs="Open Sans"/>
          <w:sz w:val="20"/>
          <w:szCs w:val="20"/>
        </w:rPr>
        <w:t>;</w:t>
      </w:r>
    </w:p>
    <w:p w14:paraId="1AF7CF17" w14:textId="1215EB1A" w:rsidR="0018769E" w:rsidRPr="002B18DE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pkt 5.2.4 SIWZ - składa dokument lub dokumenty wystawione w kraju, w którym Wykonawca ma siedzibę lub miejsce zamieszkania, </w:t>
      </w:r>
      <w:proofErr w:type="gramStart"/>
      <w:r w:rsidRPr="002B18DE">
        <w:rPr>
          <w:rFonts w:ascii="Open Sans" w:hAnsi="Open Sans" w:cs="Open Sans"/>
          <w:sz w:val="20"/>
          <w:szCs w:val="20"/>
        </w:rPr>
        <w:t>potwierdzające</w:t>
      </w:r>
      <w:proofErr w:type="gramEnd"/>
      <w:r w:rsidRPr="002B18DE">
        <w:rPr>
          <w:rFonts w:ascii="Open Sans" w:hAnsi="Open Sans" w:cs="Open Sans"/>
          <w:sz w:val="20"/>
          <w:szCs w:val="20"/>
        </w:rPr>
        <w:t xml:space="preserve"> że </w:t>
      </w:r>
      <w:r w:rsidRPr="002B18DE">
        <w:rPr>
          <w:rFonts w:ascii="Open Sans" w:eastAsia="Calibri" w:hAnsi="Open Sans" w:cs="Open Sans"/>
          <w:sz w:val="20"/>
          <w:szCs w:val="20"/>
        </w:rPr>
        <w:t>nie otwarto jego likwidacji ani nie ogłoszono upadłości.</w:t>
      </w:r>
    </w:p>
    <w:p w14:paraId="2FD066FE" w14:textId="77777777" w:rsidR="0018769E" w:rsidRPr="002B18D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Dokumenty, o których mowa w pkt 7 pkt 1) i pkt 2) SIWZ, powinny być wystawione nie wcześniej niż 6 miesięcy przed upływem terminu składania ofert albo wniosków o dopuszczenie do</w:t>
      </w:r>
      <w:r w:rsidR="00AF1AAC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 xml:space="preserve">udziału w postępowaniu. </w:t>
      </w:r>
    </w:p>
    <w:p w14:paraId="690BFC9B" w14:textId="77777777" w:rsidR="0018769E" w:rsidRPr="002B18D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Jeżeli w kraju, w którym Wykonawca ma siedzibę lub miejsce zamieszkania lub miejsce zamieszkania ma osoba, której dokument dotyczy, nie wydaje się dokumentów, o których mowa w pkt 7 SIWZ, </w:t>
      </w:r>
      <w:r w:rsidRPr="002B18DE">
        <w:rPr>
          <w:rFonts w:ascii="Open Sans" w:hAnsi="Open Sans" w:cs="Open Sans"/>
          <w:sz w:val="20"/>
          <w:szCs w:val="20"/>
        </w:rPr>
        <w:lastRenderedPageBreak/>
        <w:t>zastępuje się je dokumentem zawierającym odpowiednio oświadczenie Wykonawcy, ze wskazaniem osoby albo osób uprawnionych do jego reprezentacji, lub oświadczenie osoby, której dokument miał dotyczyć, złożone przed notariuszem lub przed</w:t>
      </w:r>
      <w:r w:rsidR="00AF1AAC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organem sądowym, administracyjnym albo organem samorządu zawodowego lub gospodarczego właściwym ze względu na siedzibę lub miejsce zamieszkania wykonawcy lub miejsce zamieszkania tej osoby. Przepis pkt 8 SIWZ stosuje się.</w:t>
      </w:r>
    </w:p>
    <w:p w14:paraId="0BE6BA73" w14:textId="77777777" w:rsidR="0018769E" w:rsidRPr="002B18DE" w:rsidRDefault="0018769E" w:rsidP="00F7068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przypadku wątpliwości co do treści dokumentu złożonego przez Wykonawcę, Zamawiający może zwrócić się do właściwych organów odpowiednio kraju, w którym Wykonawca ma siedzibę lub miejsce zamieszkania lub miejsce zamieszkania ma osoba, której dokument dotyczy, o udzielenie niezbędnych informacji dotyczących tego dokumentu.</w:t>
      </w:r>
    </w:p>
    <w:p w14:paraId="2D8B9616" w14:textId="77777777" w:rsidR="0018769E" w:rsidRPr="002B18D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Wykonawca mający siedzibę na terytorium Rzeczypospolitej Polskiej, w odniesieniu do osoby mającej miejsce zamieszkania poza terytorium Rzeczypospolitej Polskiej, której dotyczy dokument wskazany w pkt 5.2.1 SIWZ, składa dokument, o którym mowa w pkt 7 pkt 1) SIWZ, w zakresie określonym w art. 24 ust. 1 pkt 14 i 21 ustawy </w:t>
      </w:r>
      <w:proofErr w:type="spellStart"/>
      <w:r w:rsidRPr="002B18DE">
        <w:rPr>
          <w:rFonts w:ascii="Open Sans" w:hAnsi="Open Sans" w:cs="Open Sans"/>
          <w:sz w:val="20"/>
          <w:szCs w:val="20"/>
        </w:rPr>
        <w:t>Pzp</w:t>
      </w:r>
      <w:proofErr w:type="spellEnd"/>
      <w:r w:rsidRPr="002B18DE">
        <w:rPr>
          <w:rFonts w:ascii="Open Sans" w:hAnsi="Open Sans" w:cs="Open Sans"/>
          <w:sz w:val="20"/>
          <w:szCs w:val="20"/>
        </w:rPr>
        <w:t>. Jeżeli w kraju, w którym miejsce zamieszkania ma osoba, której dokument miał dotyczyć, nie wydaje się takich dokumentów, zastępuje się go dokumentem zawierającym oświadczenie tej osoby złożonym przed</w:t>
      </w:r>
      <w:r w:rsidR="00AF1AAC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notariuszem lub przed organem sądowym, administracyjnym albo organem samorządu zawodowego lub gospodarczego właściwym ze względu na miejsce zamieszkania tej osoby. Przepis pkt 8 SIWZ stosuje się.</w:t>
      </w:r>
    </w:p>
    <w:p w14:paraId="5F098855" w14:textId="77777777" w:rsidR="0018769E" w:rsidRPr="002B18D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W przypadku wątpliwości co do treści dokumentu złożonego przez Wykonawcę, Zamawiający może zwrócić się do właściwych organów kraju, w którym miejsce zamieszkania ma osoba, której dokument dotyczy, o udzielenie niezbędnych informacji dotyczących tego dokumentu.</w:t>
      </w:r>
    </w:p>
    <w:p w14:paraId="0BC00384" w14:textId="77777777" w:rsidR="0018769E" w:rsidRPr="002B18DE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 oceni, czy udostępniane wykonawcy przez inne podmioty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zdolności techniczne lub zawodowe lub ich sytuacja finansowa lub ekonomiczna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, pozwalają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na wykazanie przez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wykonawcę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spełniania warunków udziału w postępowaniu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oraz zbada, czy nie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zachodzą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wobec tego podmiotu podstawy wykluczenia, o których mowa w art. 24 ust. 1 pkt 13–22 i ust. 5 pkt 1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6053A23D" w14:textId="0C56FCFC" w:rsidR="0018769E" w:rsidRPr="002B18DE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hAnsi="Open Sans" w:cs="Open Sans"/>
          <w:sz w:val="20"/>
          <w:szCs w:val="20"/>
        </w:rPr>
        <w:t xml:space="preserve">Jeżeli Wykonawca,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którego oferta została najwyżej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oceniona,</w:t>
      </w:r>
      <w:r w:rsidRPr="002B18DE">
        <w:rPr>
          <w:rFonts w:ascii="Open Sans" w:hAnsi="Open Sans" w:cs="Open Sans"/>
          <w:sz w:val="20"/>
          <w:szCs w:val="20"/>
        </w:rPr>
        <w:t xml:space="preserve"> polega na zdolnościach lub sytuacji innych podmiotów na zasadach określonych w art. 22a ustawy </w:t>
      </w:r>
      <w:proofErr w:type="spellStart"/>
      <w:r w:rsidRPr="002B18DE">
        <w:rPr>
          <w:rFonts w:ascii="Open Sans" w:hAnsi="Open Sans" w:cs="Open Sans"/>
          <w:sz w:val="20"/>
          <w:szCs w:val="20"/>
        </w:rPr>
        <w:t>Pzp</w:t>
      </w:r>
      <w:proofErr w:type="spellEnd"/>
      <w:r w:rsidRPr="002B18DE">
        <w:rPr>
          <w:rFonts w:ascii="Open Sans" w:hAnsi="Open Sans" w:cs="Open Sans"/>
          <w:sz w:val="20"/>
          <w:szCs w:val="20"/>
        </w:rPr>
        <w:t>, Zamawiający wezwie go do złożenia, w terminie określonym w pkt 5 powyżej w odniesieniu do</w:t>
      </w:r>
      <w:r w:rsidR="00AF1AAC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tych</w:t>
      </w:r>
      <w:r w:rsidR="00AF1AAC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podmiotów</w:t>
      </w:r>
      <w:r w:rsidR="00384A1D" w:rsidRPr="002B18DE">
        <w:rPr>
          <w:rFonts w:ascii="Open Sans" w:hAnsi="Open Sans" w:cs="Open Sans"/>
          <w:sz w:val="20"/>
          <w:szCs w:val="20"/>
        </w:rPr>
        <w:t>,</w:t>
      </w:r>
      <w:r w:rsidRPr="002B18DE">
        <w:rPr>
          <w:rFonts w:ascii="Open Sans" w:hAnsi="Open Sans" w:cs="Open Sans"/>
          <w:sz w:val="20"/>
          <w:szCs w:val="20"/>
        </w:rPr>
        <w:t xml:space="preserve"> dokumentów wymienionych w pkt 5.2 powyżej.</w:t>
      </w:r>
    </w:p>
    <w:p w14:paraId="0383DC59" w14:textId="77777777" w:rsidR="0018769E" w:rsidRPr="002B18DE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 wymaga,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żeby Wykonawca, który polega na zdolnościach innych podmiotów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na zasadach określonych w art. 22a ust. 1 ustawy </w:t>
      </w:r>
      <w:proofErr w:type="spellStart"/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udowodnił Zamawiającemu, że realizując zamówienie, będzie dysponował niezbędnymi zasobami tych podmiotów, w szczególności 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przedstawiając wraz z ofertą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zobowiązanie tych podmiotów do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oddania mu do dyspozycji niezbędnych zasobów na potrzeby realizacji zamówienia.</w:t>
      </w:r>
    </w:p>
    <w:p w14:paraId="74A9022B" w14:textId="77777777" w:rsidR="0018769E" w:rsidRPr="002B18DE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celu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oceny,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czy Wykonawca polegając na zdolnościach innych podmiotów na zasadach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określonych w art. 22a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 – Zamawiający żąda dokumentów, które określają:</w:t>
      </w:r>
    </w:p>
    <w:p w14:paraId="12C52289" w14:textId="77777777" w:rsidR="0018769E" w:rsidRPr="002B18DE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sposób wykorzystania zasobów innego podmiotu przez Wykonawcę przy wykonywaniu zamówienia publicznego, </w:t>
      </w:r>
    </w:p>
    <w:p w14:paraId="2FCA9F70" w14:textId="77777777" w:rsidR="0018769E" w:rsidRPr="002B18DE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 i okres udziału innego podmiotu przy wykonywaniu zamówienia publicznego. </w:t>
      </w:r>
    </w:p>
    <w:p w14:paraId="0B5351F9" w14:textId="77777777" w:rsidR="0018769E" w:rsidRPr="002B18DE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przypadku wskazania przez Wykonawcę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dostępności oświadczeń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lub dokumentów, w formie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elektronicznej pod określonymi adresami internetowymi ogólnodostępnych i bezpłatnych baz danych, Zamawiający pobierze samodzielnie z tych baz danych wskazane przez Wykonawcę oświadczenia lub dokumenty.</w:t>
      </w:r>
    </w:p>
    <w:p w14:paraId="167C7F79" w14:textId="77777777" w:rsidR="0018769E" w:rsidRPr="002B18DE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żąda od Wykonawcy złożenia wraz z ofertą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pełnomocnictwa udzielanego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osobom podpisującym ofertę, o ile prawo do reprezentowania Wykonawcy w powyższym zakresie nie wynika wprost z dokumentu rejestrowego.</w:t>
      </w:r>
    </w:p>
    <w:p w14:paraId="4132F968" w14:textId="77777777" w:rsidR="0018769E" w:rsidRPr="002B18DE" w:rsidRDefault="0018769E" w:rsidP="00187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i/>
          <w:sz w:val="20"/>
          <w:szCs w:val="20"/>
          <w:u w:val="single"/>
          <w:lang w:eastAsia="pl-PL"/>
        </w:rPr>
        <w:t>UWAGA:</w:t>
      </w:r>
      <w:r w:rsidRPr="002B18DE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 Działając zgodnie z art. 24aa ustawy </w:t>
      </w:r>
      <w:proofErr w:type="spellStart"/>
      <w:r w:rsidRPr="002B18DE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, </w:t>
      </w:r>
      <w:r w:rsidRPr="002B18DE">
        <w:rPr>
          <w:rFonts w:ascii="Open Sans" w:hAnsi="Open Sans" w:cs="Open Sans"/>
          <w:i/>
          <w:sz w:val="20"/>
          <w:szCs w:val="20"/>
        </w:rPr>
        <w:t>Zamawiający najpierw dokona oceny ofert, a następnie zbada, czy Wykonawca, którego oferta została oceniona jako najkorzystniejsza, nie podlega wykluczeniu oraz spełnia warunki udziału w postępowaniu.</w:t>
      </w:r>
    </w:p>
    <w:p w14:paraId="5B96EA50" w14:textId="77777777" w:rsidR="0018769E" w:rsidRPr="002B18DE" w:rsidRDefault="0018769E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INFORMACJE O SPOSOBIE POROZUMIEWANIA SIĘ ZAMAWIAJĄCEGO Z WYKONAWCAMI </w:t>
      </w:r>
      <w:r w:rsidRPr="002B18DE">
        <w:rPr>
          <w:rFonts w:ascii="Open Sans" w:eastAsia="Times New Roman" w:hAnsi="Open Sans" w:cs="Open Sans"/>
          <w:b/>
          <w:bCs/>
          <w:spacing w:val="-6"/>
          <w:sz w:val="20"/>
          <w:szCs w:val="20"/>
          <w:lang w:eastAsia="pl-PL"/>
        </w:rPr>
        <w:t>ORAZ PRZEKAZYWANIA OŚWIADCZEŃ LUB DOKUMENTÓW ORAZ O OSOBACH UPRAWNIONYCH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POROZUMIEWANIA SIĘ Z WYKONAWCAMI.</w:t>
      </w:r>
    </w:p>
    <w:p w14:paraId="47A7EF9B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postępowaniu o udzielenie zamówienia komunikacja między Zamawiającym a Wykonawcami odbywa się przy użyciu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https://miniportal.uzp.gov.pl/,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ePUAPu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https://epuap.gov.pl/wps/portal oraz poczty elektronicznej: </w:t>
      </w:r>
    </w:p>
    <w:p w14:paraId="109FE068" w14:textId="77777777" w:rsidR="0018769E" w:rsidRPr="002B18D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składa ofertę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  pośrednictwem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Formularza do złożenia, zmiany, wycofania oferty lub wniosku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dostępnego na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udostępnionego również na 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6070BA1D" w14:textId="2D152DA2" w:rsidR="0018769E" w:rsidRPr="002B18D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składanie oświadczeń, wniosków, zawiadomień oraz przekazywanie informacji odbywa</w:t>
      </w:r>
      <w:r w:rsidR="00F94300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się elektronicznie za pomocą poczty elektronicznej, e-mail 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zamowienia@zzw.waw.pl.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5FA0DD8C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kwalifikowany podpis elektroniczny.  </w:t>
      </w:r>
    </w:p>
    <w:p w14:paraId="39603D18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Wymagania techniczne i organizacyjne wysyłania i odbierania dokumentów elektronicznych, elektronicznych kopii dokumentów i oświadczeń oraz informacji przekazywanych przy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ich użyciu opisane zostały w Regulaminie korzystania z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Regulaminie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</w:p>
    <w:p w14:paraId="3C149783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Maksymalny rozmiar plików przesyłanych za pośrednictwem dedykowanego formularza do: złożenia, zmiany, wycofania oferty wynosi 150 MB.</w:t>
      </w:r>
    </w:p>
    <w:p w14:paraId="7D05559A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 datę przekazania oferty, zawiadomień, dokumentów elektronicznych, oświadczeń lub elektronicznych kopii dokumentów lub oświadczeń oraz innych informacji przyjmuje się datę ich przekazania na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lub serwer pocztowy Zamawiającego.</w:t>
      </w:r>
    </w:p>
    <w:p w14:paraId="50B1ED0E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Identyfikator postępowania i klucz publiczny dla danego postępowania o udzielenie zamówienia dostępne są na liście wszystkich postępowań na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stronie internetowej Zamawiającego.</w:t>
      </w:r>
    </w:p>
    <w:p w14:paraId="54E01285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 przechowywania dokumentów elektronicznych oraz rozporządzeniu Ministra Rozwoju z dnia 26 lipca 2016 r. w sprawie rodzajów dokumentów, jakich może żądać zamawiający od wykonawcy w postępowaniu o udzielenie zamówienia.</w:t>
      </w:r>
    </w:p>
    <w:p w14:paraId="33334964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We wszelkiej korespondencji związanej z niniejszym postępowaniem Zamawiający i Wykonawcy posługują się numerem sprawy określonym w SIWZ.</w:t>
      </w:r>
    </w:p>
    <w:p w14:paraId="51934955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Wykonawca może zwrócić się do zamawiającego o wyjaśnienie treści SIWZ.</w:t>
      </w:r>
    </w:p>
    <w:p w14:paraId="1A713113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Jeżeli wniosek o wyjaśnienie treści SIWZ wpłynie do zamawiającego nie później niż do końca dnia, w którym upływa połowa terminu składania ofert, zamawiający udzieli wyjaśnień niezwłocznie, jednak nie później niż na 6 dni przed upływem terminu składania ofert. Jeżeli wniosek o wyjaśnienie treści SIWZ wpłynie po upływie terminu, o którym mowa powyżej, lub dotyczy udzielonych wyjaśnień, zamawiający może udzielić wyjaśnień albo pozostawić wniosek bez rozpoznania. Zamawiający zamieści wyjaśnienia na stronie internetowej, na której udostępniono SIWZ.</w:t>
      </w:r>
    </w:p>
    <w:p w14:paraId="03746EA9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Przedłużenie terminu składania ofert nie wpływa na bieg terminu składania wniosku, o którym mowa w rozdz. VII. 10 niniejszej SIWZ. </w:t>
      </w:r>
    </w:p>
    <w:p w14:paraId="24C60B2F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rozbieżności pomiędzy treścią niniejszej SIWZ, a treścią udzielonych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odpowiedzi,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jako obowiązującą należy przyjąć treść odpowiedzi. </w:t>
      </w:r>
    </w:p>
    <w:p w14:paraId="5CA7CFFB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zwołania zebrania wykonawców. </w:t>
      </w:r>
    </w:p>
    <w:p w14:paraId="2CE2BC15" w14:textId="77777777" w:rsidR="0018769E" w:rsidRPr="002B18D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Osobami uprawnionymi do kontaktu z wykonawcami są: </w:t>
      </w:r>
    </w:p>
    <w:p w14:paraId="11563AB0" w14:textId="77777777" w:rsidR="0018769E" w:rsidRPr="002B18DE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Magdalena Mycko stanowisko służbowe: Kierownik </w:t>
      </w:r>
      <w:r w:rsidR="00D215B7" w:rsidRPr="002B18DE">
        <w:rPr>
          <w:rFonts w:ascii="Open Sans" w:eastAsia="Times New Roman" w:hAnsi="Open Sans" w:cs="Open Sans"/>
          <w:sz w:val="20"/>
          <w:szCs w:val="20"/>
          <w:lang w:eastAsia="pl-PL"/>
        </w:rPr>
        <w:t>Działu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 zamowienia@zzw.waw.pl </w:t>
      </w:r>
    </w:p>
    <w:p w14:paraId="3416293C" w14:textId="127C9A45" w:rsidR="0018769E" w:rsidRPr="002B18DE" w:rsidRDefault="009807DF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imię nazwisko: Magdalena Stokowska-Puchalska</w:t>
      </w:r>
      <w:r w:rsidR="0018769E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stanowisko służbowe: </w:t>
      </w:r>
      <w:r w:rsidR="00D215B7" w:rsidRPr="002B18DE">
        <w:rPr>
          <w:rFonts w:ascii="Open Sans" w:eastAsia="Times New Roman" w:hAnsi="Open Sans" w:cs="Open Sans"/>
          <w:sz w:val="20"/>
          <w:szCs w:val="20"/>
          <w:lang w:eastAsia="pl-PL"/>
        </w:rPr>
        <w:t>Starszy specjalista</w:t>
      </w:r>
      <w:r w:rsidR="0018769E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ds. zamówień </w:t>
      </w:r>
      <w:r w:rsidR="00F94300" w:rsidRPr="002B18DE">
        <w:rPr>
          <w:rFonts w:ascii="Open Sans" w:eastAsia="Times New Roman" w:hAnsi="Open Sans" w:cs="Open Sans"/>
          <w:sz w:val="20"/>
          <w:szCs w:val="20"/>
          <w:lang w:eastAsia="pl-PL"/>
        </w:rPr>
        <w:t>p</w:t>
      </w:r>
      <w:r w:rsidR="0018769E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ublicznych w </w:t>
      </w:r>
      <w:r w:rsidR="00D215B7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Dziale </w:t>
      </w:r>
      <w:r w:rsidR="0018769E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Zamówień Publicznych e-mail: zamowienia@zzw.waw.pl </w:t>
      </w:r>
    </w:p>
    <w:p w14:paraId="5138BE95" w14:textId="77777777" w:rsidR="00B71F49" w:rsidRPr="002B18DE" w:rsidRDefault="0018769E" w:rsidP="00B71F4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UWAGA: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Jednocześnie zamawiający informuje, że przepisy ustawy PZP nie pozwalają na jakikolwiek inny kontakt - zarówno z zamawiającym jak i osobami uprawnionymi do porozumiewania się z wykonawcami - niż wskazany w niniejszym rozdziale SIWZ. Oznacza to, że zamawiający nie będzie reagował na inne formy kontaktowania się z nim, w szczególności na kontakt telefoniczny lub/i osobisty w swojej siedzibie</w:t>
      </w:r>
      <w:r w:rsidR="00B71F49"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8F44787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WADIUM.</w:t>
      </w:r>
    </w:p>
    <w:p w14:paraId="1E68C104" w14:textId="77777777" w:rsidR="00443F7D" w:rsidRPr="002B18DE" w:rsidRDefault="00DC6AF7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Przystępując do postępowania poprzez złożenie oferty, Wykonawca ma obowiązek, przed upływem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terminu składania of</w:t>
      </w:r>
      <w:r w:rsidR="00443F7D" w:rsidRPr="002B18DE">
        <w:rPr>
          <w:rFonts w:ascii="Open Sans" w:eastAsia="Times New Roman" w:hAnsi="Open Sans" w:cs="Open Sans"/>
          <w:sz w:val="20"/>
          <w:szCs w:val="20"/>
          <w:lang w:eastAsia="pl-PL"/>
        </w:rPr>
        <w:t>ert, wnieść wadium w wysokości:</w:t>
      </w:r>
    </w:p>
    <w:p w14:paraId="33C1680F" w14:textId="25419FD2" w:rsidR="00AD56C3" w:rsidRPr="002B18DE" w:rsidRDefault="00340C1C" w:rsidP="0059208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15 000,00 zł (słownie: piętnaście tysięcy złotych)</w:t>
      </w:r>
    </w:p>
    <w:p w14:paraId="2D97177A" w14:textId="77777777" w:rsidR="001A551D" w:rsidRPr="002B18DE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Wadium może być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wniesione w następujących formach:</w:t>
      </w:r>
    </w:p>
    <w:p w14:paraId="186C682F" w14:textId="77777777" w:rsidR="001A551D" w:rsidRPr="002B18DE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w pieniądzu, </w:t>
      </w:r>
    </w:p>
    <w:p w14:paraId="11E583C8" w14:textId="77777777" w:rsidR="001A551D" w:rsidRPr="002B18DE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poręczeniach bankowych lub poręczeniach spółdzielczej kasy oszczędnościowo - kredytowej, z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tym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że poręczenie kasy jest zawsze poręczeniem pieniężnym, </w:t>
      </w:r>
    </w:p>
    <w:p w14:paraId="2CFD45AE" w14:textId="77777777" w:rsidR="001A551D" w:rsidRPr="002B18DE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bankowych, </w:t>
      </w:r>
    </w:p>
    <w:p w14:paraId="0B66FCA1" w14:textId="77777777" w:rsidR="001A551D" w:rsidRPr="002B18DE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ubezpieczeniowych, </w:t>
      </w:r>
    </w:p>
    <w:p w14:paraId="08F66CDB" w14:textId="77777777" w:rsidR="001A551D" w:rsidRPr="002B18DE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poręczeniach udzielanych przez podmioty, o których mowa w art. 6 b ust 5 pkt 2 ustawy z dnia 9 listopada 2000 r. o utworzeniu Polskiej Agencji Rozwoju Przedsiębiorczości (Dz.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AF1AAC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2007 r. Nr 42, poz. 275). </w:t>
      </w:r>
    </w:p>
    <w:p w14:paraId="70BAC228" w14:textId="77777777" w:rsidR="001A551D" w:rsidRPr="002B18DE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Wadium musi być złożone lub wpłynąć na rachunek bankowy określony poniżej przed upływem terminu składania ofert.</w:t>
      </w:r>
    </w:p>
    <w:p w14:paraId="47B76600" w14:textId="77777777" w:rsidR="001A551D" w:rsidRPr="002B18DE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Wadium wnoszone w formie pieniężnej należy wpłacać na rachunek bankowy Zarządu Zieleni m.st. Warszawy:</w:t>
      </w:r>
    </w:p>
    <w:p w14:paraId="61D0F660" w14:textId="77777777" w:rsidR="00697492" w:rsidRPr="002B18DE" w:rsidRDefault="00697492" w:rsidP="0069749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8889BB1" w14:textId="77777777" w:rsidR="001A551D" w:rsidRPr="002B18DE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bookmarkStart w:id="1" w:name="_Hlk527450325"/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City Handlowy</w:t>
      </w:r>
    </w:p>
    <w:p w14:paraId="1BC98E79" w14:textId="77777777" w:rsidR="001A551D" w:rsidRPr="002B18DE" w:rsidRDefault="001A551D" w:rsidP="00594A89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nr rachunku 91 1030 1508 0000 0005 5110 7035</w:t>
      </w:r>
    </w:p>
    <w:bookmarkEnd w:id="1"/>
    <w:p w14:paraId="1E6B8223" w14:textId="4AF2E772" w:rsidR="00DC6AF7" w:rsidRPr="002B18DE" w:rsidRDefault="00DC6AF7" w:rsidP="00D21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 adnotacją: </w:t>
      </w:r>
      <w:r w:rsidR="00340C1C">
        <w:rPr>
          <w:rFonts w:ascii="Open Sans" w:eastAsia="Times New Roman" w:hAnsi="Open Sans" w:cs="Open Sans"/>
          <w:b/>
          <w:sz w:val="20"/>
          <w:szCs w:val="20"/>
          <w:lang w:eastAsia="pl-PL"/>
        </w:rPr>
        <w:t>znak sprawy „22</w:t>
      </w:r>
      <w:r w:rsidR="00D215B7"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/PN/</w:t>
      </w:r>
      <w:proofErr w:type="gramStart"/>
      <w:r w:rsidR="00D215B7"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2020</w:t>
      </w:r>
      <w:r w:rsidR="00142594"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  <w:proofErr w:type="gramEnd"/>
    </w:p>
    <w:p w14:paraId="1D6C4BD0" w14:textId="77777777" w:rsidR="00E56F7E" w:rsidRPr="002B18DE" w:rsidRDefault="00E56F7E" w:rsidP="00594A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</w:p>
    <w:p w14:paraId="5EA52EE5" w14:textId="77777777" w:rsidR="00656B50" w:rsidRPr="002B18DE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Wadium wnoszone w jednej z form określonych w pkt 2 powyżej (z wyłączeniem formy pieniężnej), należy przesłać zamawiającemu przed upływem terminu składania ofert, oryginał dokumentu w formie elektronicznej podpisany kwalifikowanym podpisem elektronicznym przez wystawcę gwarancji/poręczenia.</w:t>
      </w:r>
    </w:p>
    <w:p w14:paraId="0204FA36" w14:textId="77777777" w:rsidR="00656B50" w:rsidRPr="002B18DE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przypadku wniesienia wadium w formie innej niż pieniądz – oryginał dokumentu w formie elektronicznej podpisany kwalifikowanym podpisem elektronicznym przez wystawcę gwarancji/poręczenia, należy przesłać zamawiającemu przed upływem terminu składania ofert (tj. przed upływem dnia i godziny wyznaczonej, jako ostateczny termin składania ofert).</w:t>
      </w:r>
    </w:p>
    <w:p w14:paraId="13FF9621" w14:textId="77777777" w:rsidR="00656B50" w:rsidRPr="002B18DE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 treści gwarancji/poręczenia winno wynikać bezwarunkowe, na każde pisemne żądanie zgłoszone przez zamawiającego w terminie związania ofertą, zobowiązanie Gwaranta do wypłaty zamawiającemu pełnej kwoty wadium w okolicznościach określonych w art. 46 ust.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4a i 5 ustawy PZP.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Jako beneficjenta gwarancji lub poręczenia należy wskazać „Miasto Stołeczne Warszawa w </w:t>
      </w:r>
      <w:proofErr w:type="gramStart"/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imieniu</w:t>
      </w:r>
      <w:proofErr w:type="gramEnd"/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którego działa Zarząd Zieleni m.st. Warszawy”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4F2F1F6B" w14:textId="77777777" w:rsidR="00656B50" w:rsidRPr="002B18DE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 odrzuca ofertę Wykonawcy, jeżeli wadium nie zostanie wniesione lub zostanie wniesione w sposób nieprawidłowy.</w:t>
      </w:r>
    </w:p>
    <w:p w14:paraId="5DD53BE3" w14:textId="77777777" w:rsidR="001A551D" w:rsidRPr="002B18DE" w:rsidRDefault="00656B50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Zwrotu lub zatrzymania wadium Zamawiający dokona zgodnie z art. 46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 Wykonawca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traci wadium na rzecz Zamawiającego w przypadkach określonych art. 46 ust. 4a i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ust. 5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8676282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ZWIĄZANIA OFERTĄ.</w:t>
      </w:r>
    </w:p>
    <w:p w14:paraId="113AF669" w14:textId="77777777" w:rsidR="001A551D" w:rsidRPr="002B18DE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Wykonawca jest związany ofertą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przez okres 60 dni.</w:t>
      </w:r>
    </w:p>
    <w:p w14:paraId="1E0BE42D" w14:textId="77777777" w:rsidR="001A551D" w:rsidRPr="002B18DE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Bieg terminu związania ofertą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rozpoczyna się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wraz z upływem terminu składania ofert.</w:t>
      </w:r>
    </w:p>
    <w:p w14:paraId="493D5782" w14:textId="77777777" w:rsidR="001A551D" w:rsidRPr="002B18DE" w:rsidRDefault="00702C98" w:rsidP="00F70685">
      <w:pPr>
        <w:pStyle w:val="pkt"/>
        <w:numPr>
          <w:ilvl w:val="0"/>
          <w:numId w:val="8"/>
        </w:numPr>
        <w:tabs>
          <w:tab w:val="num" w:pos="284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 </w:t>
      </w:r>
      <w:r w:rsidR="001A551D" w:rsidRPr="002B18DE">
        <w:rPr>
          <w:rFonts w:ascii="Open Sans" w:hAnsi="Open Sans" w:cs="Open Sans"/>
          <w:sz w:val="20"/>
          <w:szCs w:val="20"/>
        </w:rPr>
        <w:t xml:space="preserve">Wykonawca samodzielnie lub na wniosek Zamawiającego może przedłużyć termin związania ofertą, z </w:t>
      </w:r>
      <w:proofErr w:type="gramStart"/>
      <w:r w:rsidR="001A551D" w:rsidRPr="002B18DE">
        <w:rPr>
          <w:rFonts w:ascii="Open Sans" w:hAnsi="Open Sans" w:cs="Open Sans"/>
          <w:sz w:val="20"/>
          <w:szCs w:val="20"/>
        </w:rPr>
        <w:t>tym</w:t>
      </w:r>
      <w:proofErr w:type="gramEnd"/>
      <w:r w:rsidR="001A551D" w:rsidRPr="002B18DE">
        <w:rPr>
          <w:rFonts w:ascii="Open Sans" w:hAnsi="Open Sans" w:cs="Open Sans"/>
          <w:sz w:val="20"/>
          <w:szCs w:val="20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14:paraId="5152E2CD" w14:textId="77777777" w:rsidR="001A551D" w:rsidRPr="002B18DE" w:rsidRDefault="001A551D" w:rsidP="00F70685">
      <w:pPr>
        <w:pStyle w:val="pkt"/>
        <w:numPr>
          <w:ilvl w:val="0"/>
          <w:numId w:val="8"/>
        </w:numPr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Przedłużenie terminu związania ofertą jest dopuszczalne tylko z jednoczesnym przedłużeniem okresu ważności wadium </w:t>
      </w:r>
      <w:proofErr w:type="gramStart"/>
      <w:r w:rsidRPr="002B18DE">
        <w:rPr>
          <w:rFonts w:ascii="Open Sans" w:hAnsi="Open Sans" w:cs="Open Sans"/>
          <w:sz w:val="20"/>
          <w:szCs w:val="20"/>
        </w:rPr>
        <w:t>albo,</w:t>
      </w:r>
      <w:proofErr w:type="gramEnd"/>
      <w:r w:rsidRPr="002B18DE">
        <w:rPr>
          <w:rFonts w:ascii="Open Sans" w:hAnsi="Open Sans" w:cs="Open Sans"/>
          <w:sz w:val="20"/>
          <w:szCs w:val="20"/>
        </w:rPr>
        <w:t xml:space="preserve"> jeżeli nie jest to możliwe, z wniesieniem nowego wadium na</w:t>
      </w:r>
      <w:r w:rsidR="00912CB9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przedłużony okres związania ofertą. Jeżeli przedłużenie terminu związania ofertą dokonywane jest po wyborze oferty najkorzystniejszej, obowiązek wniesienia nowego wadium lub jego przedłużenia dotyczy jedynie Wykonawcy, którego oferta została wybrana jako</w:t>
      </w:r>
      <w:r w:rsidR="00912CB9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najkorzystniejsza.</w:t>
      </w:r>
    </w:p>
    <w:p w14:paraId="73D3C4BC" w14:textId="77777777" w:rsidR="001A551D" w:rsidRPr="002B18DE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Odmowa wyrażenia zgody, o której mowa w pkt 3 powyżej nie powoduje utraty wadium.</w:t>
      </w:r>
    </w:p>
    <w:p w14:paraId="1E2F6094" w14:textId="77777777" w:rsidR="001A551D" w:rsidRPr="002B18DE" w:rsidRDefault="001A551D" w:rsidP="00D215B7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Na podstawie art. 89 ust. 1 pkt 7a ustawy </w:t>
      </w:r>
      <w:proofErr w:type="spellStart"/>
      <w:r w:rsidRPr="002B18DE">
        <w:rPr>
          <w:rFonts w:ascii="Open Sans" w:hAnsi="Open Sans" w:cs="Open Sans"/>
          <w:sz w:val="20"/>
          <w:szCs w:val="20"/>
        </w:rPr>
        <w:t>Pzp</w:t>
      </w:r>
      <w:proofErr w:type="spellEnd"/>
      <w:r w:rsidRPr="002B18DE">
        <w:rPr>
          <w:rFonts w:ascii="Open Sans" w:hAnsi="Open Sans" w:cs="Open Sans"/>
          <w:sz w:val="20"/>
          <w:szCs w:val="20"/>
        </w:rPr>
        <w:t xml:space="preserve"> Zamawiający odrzuci ofertę, jeżeli Wykonawca nie wyrazi zgody, o której mowa w art. 85 ust. 2ustawy </w:t>
      </w:r>
      <w:proofErr w:type="spellStart"/>
      <w:r w:rsidRPr="002B18DE">
        <w:rPr>
          <w:rFonts w:ascii="Open Sans" w:hAnsi="Open Sans" w:cs="Open Sans"/>
          <w:sz w:val="20"/>
          <w:szCs w:val="20"/>
        </w:rPr>
        <w:t>Pzp</w:t>
      </w:r>
      <w:proofErr w:type="spellEnd"/>
      <w:r w:rsidRPr="002B18DE">
        <w:rPr>
          <w:rFonts w:ascii="Open Sans" w:hAnsi="Open Sans" w:cs="Open Sans"/>
          <w:sz w:val="20"/>
          <w:szCs w:val="20"/>
        </w:rPr>
        <w:t>, na przedłużenie terminu związania ofertą.</w:t>
      </w:r>
    </w:p>
    <w:p w14:paraId="1A98C00C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PRZYGOTOWANIA OFERTY.</w:t>
      </w:r>
    </w:p>
    <w:p w14:paraId="710C3B43" w14:textId="77777777" w:rsidR="00B71F49" w:rsidRPr="002B18DE" w:rsidRDefault="00B71F49" w:rsidP="00D215B7">
      <w:pPr>
        <w:pStyle w:val="pkt"/>
        <w:numPr>
          <w:ilvl w:val="0"/>
          <w:numId w:val="37"/>
        </w:numPr>
        <w:autoSpaceDE w:val="0"/>
        <w:autoSpaceDN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Każdy Wykonawca zobowiązany jest zapoznać się dokładnie z informacjami zawartymi w SIWZ i przygotować ofertę zgodnie z wymaganiami w niej określonymi.</w:t>
      </w:r>
    </w:p>
    <w:p w14:paraId="7D4A6E4D" w14:textId="77777777" w:rsidR="00B71F49" w:rsidRPr="002B18DE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Wykonawca może złożyć jedną ofertę na całość zamówienia.</w:t>
      </w:r>
    </w:p>
    <w:p w14:paraId="2B766EA5" w14:textId="77777777" w:rsidR="00B71F49" w:rsidRPr="002B18DE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lastRenderedPageBreak/>
        <w:t xml:space="preserve">Wykonawca składa ofertę </w:t>
      </w:r>
      <w:proofErr w:type="gramStart"/>
      <w:r w:rsidRPr="002B18DE">
        <w:rPr>
          <w:rFonts w:ascii="Open Sans" w:hAnsi="Open Sans" w:cs="Open Sans"/>
          <w:sz w:val="20"/>
          <w:szCs w:val="20"/>
        </w:rPr>
        <w:t>za  pośrednictwem</w:t>
      </w:r>
      <w:proofErr w:type="gramEnd"/>
      <w:r w:rsidRPr="002B18DE">
        <w:rPr>
          <w:rFonts w:ascii="Open Sans" w:hAnsi="Open Sans" w:cs="Open Sans"/>
          <w:sz w:val="20"/>
          <w:szCs w:val="20"/>
        </w:rPr>
        <w:t xml:space="preserve"> </w:t>
      </w:r>
      <w:r w:rsidRPr="002B18DE">
        <w:rPr>
          <w:rFonts w:ascii="Open Sans" w:hAnsi="Open Sans" w:cs="Open Sans"/>
          <w:b/>
          <w:i/>
          <w:sz w:val="20"/>
          <w:szCs w:val="20"/>
        </w:rPr>
        <w:t xml:space="preserve">Formularza do złożenia, zmiany, wycofania oferty lub wniosku </w:t>
      </w:r>
      <w:r w:rsidRPr="002B18DE">
        <w:rPr>
          <w:rFonts w:ascii="Open Sans" w:hAnsi="Open Sans" w:cs="Open Sans"/>
          <w:sz w:val="20"/>
          <w:szCs w:val="20"/>
        </w:rPr>
        <w:t xml:space="preserve">dostępnego na </w:t>
      </w:r>
      <w:proofErr w:type="spellStart"/>
      <w:r w:rsidRPr="002B18DE">
        <w:rPr>
          <w:rFonts w:ascii="Open Sans" w:hAnsi="Open Sans" w:cs="Open Sans"/>
          <w:sz w:val="20"/>
          <w:szCs w:val="20"/>
        </w:rPr>
        <w:t>ePUAP</w:t>
      </w:r>
      <w:proofErr w:type="spellEnd"/>
      <w:r w:rsidRPr="002B18DE">
        <w:rPr>
          <w:rFonts w:ascii="Open Sans" w:hAnsi="Open Sans" w:cs="Open Sans"/>
          <w:sz w:val="20"/>
          <w:szCs w:val="20"/>
        </w:rPr>
        <w:t xml:space="preserve"> i udostępnionego również na </w:t>
      </w:r>
      <w:proofErr w:type="spellStart"/>
      <w:r w:rsidRPr="002B18DE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B18DE">
        <w:rPr>
          <w:rFonts w:ascii="Open Sans" w:hAnsi="Open Sans" w:cs="Open Sans"/>
          <w:sz w:val="20"/>
          <w:szCs w:val="20"/>
        </w:rPr>
        <w:t xml:space="preserve">. Klucz publiczny niezbędny do zaszyfrowania oferty przez Wykonawcę jest dostępny dla wykonawców na </w:t>
      </w:r>
      <w:proofErr w:type="spellStart"/>
      <w:r w:rsidRPr="002B18DE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B18DE">
        <w:rPr>
          <w:rFonts w:ascii="Open Sans" w:hAnsi="Open Sans" w:cs="Open Sans"/>
          <w:sz w:val="20"/>
          <w:szCs w:val="20"/>
        </w:rPr>
        <w:t xml:space="preserve"> oraz stronie internetowej Zamawiającego. W formularzu oferty Wykonawca zobowiązany jest podać adres e-mail, do prowadzenia korespondencji związanej z</w:t>
      </w:r>
      <w:r w:rsidR="00912CB9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postępowaniem.</w:t>
      </w:r>
    </w:p>
    <w:p w14:paraId="797F6E5A" w14:textId="77777777" w:rsidR="00B71F49" w:rsidRPr="002B18DE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Oferta powinna być sporządzona w języku polskim, z zachowaniem postaci elektronicznej w formacie danych pdf i podpisana kwalifikowanym podpisem elektronicznym. Sposób złożenia oferty, w tym zaszyfrowania oferty opisany został w Regulaminie korzystania z </w:t>
      </w:r>
      <w:proofErr w:type="spellStart"/>
      <w:r w:rsidRPr="002B18DE">
        <w:rPr>
          <w:rFonts w:ascii="Open Sans" w:hAnsi="Open Sans" w:cs="Open Sans"/>
          <w:sz w:val="20"/>
          <w:szCs w:val="20"/>
        </w:rPr>
        <w:t>miniPortal</w:t>
      </w:r>
      <w:proofErr w:type="spellEnd"/>
      <w:r w:rsidRPr="002B18DE">
        <w:rPr>
          <w:rFonts w:ascii="Open Sans" w:hAnsi="Open Sans" w:cs="Open Sans"/>
          <w:sz w:val="20"/>
          <w:szCs w:val="20"/>
        </w:rPr>
        <w:t xml:space="preserve">. Ofertę należy złożyć w oryginale. </w:t>
      </w:r>
    </w:p>
    <w:p w14:paraId="28B97EAA" w14:textId="3F8BEB26" w:rsidR="00B71F49" w:rsidRPr="002B18DE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Wszelkie informacje stanowiące tajemnicę przedsiębiorstwa w rozumieniu ustawy z dnia </w:t>
      </w:r>
      <w:r w:rsidR="00FB25EF" w:rsidRPr="002B18DE">
        <w:rPr>
          <w:rFonts w:ascii="Open Sans" w:hAnsi="Open Sans" w:cs="Open Sans"/>
          <w:sz w:val="20"/>
          <w:szCs w:val="20"/>
        </w:rPr>
        <w:br/>
      </w:r>
      <w:r w:rsidRPr="002B18DE">
        <w:rPr>
          <w:rFonts w:ascii="Open Sans" w:hAnsi="Open Sans" w:cs="Open Sans"/>
          <w:sz w:val="20"/>
          <w:szCs w:val="20"/>
        </w:rPr>
        <w:t xml:space="preserve">16 kwietnia 1993 r. o zwalczaniu nieuczciwej konkurencji, które Wykonawca zastrzeże </w:t>
      </w:r>
      <w:proofErr w:type="gramStart"/>
      <w:r w:rsidRPr="002B18DE">
        <w:rPr>
          <w:rFonts w:ascii="Open Sans" w:hAnsi="Open Sans" w:cs="Open Sans"/>
          <w:sz w:val="20"/>
          <w:szCs w:val="20"/>
        </w:rPr>
        <w:t>jako</w:t>
      </w:r>
      <w:r w:rsidR="00FB25EF" w:rsidRPr="002B18DE">
        <w:rPr>
          <w:rFonts w:ascii="Open Sans" w:hAnsi="Open Sans" w:cs="Open Sans"/>
          <w:sz w:val="20"/>
          <w:szCs w:val="20"/>
        </w:rPr>
        <w:t xml:space="preserve"> </w:t>
      </w:r>
      <w:r w:rsidR="00912CB9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tajemnicę</w:t>
      </w:r>
      <w:proofErr w:type="gramEnd"/>
      <w:r w:rsidRPr="002B18DE">
        <w:rPr>
          <w:rFonts w:ascii="Open Sans" w:hAnsi="Open Sans" w:cs="Open Sans"/>
          <w:sz w:val="20"/>
          <w:szCs w:val="20"/>
        </w:rPr>
        <w:t xml:space="preserve"> przedsiębiorstwa, powinny zostać złożone w osobnym pliku wraz</w:t>
      </w:r>
      <w:r w:rsidR="00FB25EF" w:rsidRPr="002B18DE">
        <w:rPr>
          <w:rFonts w:ascii="Open Sans" w:hAnsi="Open Sans" w:cs="Open Sans"/>
          <w:sz w:val="20"/>
          <w:szCs w:val="20"/>
        </w:rPr>
        <w:t xml:space="preserve"> </w:t>
      </w:r>
      <w:r w:rsidR="00912CB9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z</w:t>
      </w:r>
      <w:r w:rsidR="00912CB9" w:rsidRPr="002B18DE">
        <w:rPr>
          <w:rFonts w:ascii="Open Sans" w:hAnsi="Open Sans" w:cs="Open Sans"/>
          <w:sz w:val="20"/>
          <w:szCs w:val="20"/>
        </w:rPr>
        <w:t> </w:t>
      </w:r>
      <w:r w:rsidR="00FB25EF" w:rsidRPr="002B18DE">
        <w:rPr>
          <w:rFonts w:ascii="Open Sans" w:hAnsi="Open Sans" w:cs="Open Sans"/>
          <w:sz w:val="20"/>
          <w:szCs w:val="20"/>
        </w:rPr>
        <w:t xml:space="preserve"> </w:t>
      </w:r>
      <w:r w:rsidRPr="002B18DE">
        <w:rPr>
          <w:rFonts w:ascii="Open Sans" w:hAnsi="Open Sans" w:cs="Open Sans"/>
          <w:sz w:val="20"/>
          <w:szCs w:val="20"/>
        </w:rPr>
        <w:t>jednoczesnym zaznaczeniem polecenia „Załącznik stanowiący tajemnicę przedsiębiorstwa”</w:t>
      </w:r>
      <w:r w:rsidR="00FB25EF" w:rsidRPr="002B18DE">
        <w:rPr>
          <w:rFonts w:ascii="Open Sans" w:hAnsi="Open Sans" w:cs="Open Sans"/>
          <w:sz w:val="20"/>
          <w:szCs w:val="20"/>
        </w:rPr>
        <w:t>,</w:t>
      </w:r>
      <w:r w:rsidRPr="002B18DE">
        <w:rPr>
          <w:rFonts w:ascii="Open Sans" w:hAnsi="Open Sans" w:cs="Open Sans"/>
          <w:sz w:val="20"/>
          <w:szCs w:val="20"/>
        </w:rPr>
        <w:t xml:space="preserve"> a</w:t>
      </w:r>
      <w:r w:rsidR="00912CB9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następnie wraz z plikami stanowiącymi jawną część skompresowane do</w:t>
      </w:r>
      <w:r w:rsidR="00912CB9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jednego pliku archiwum (ZIP).</w:t>
      </w:r>
    </w:p>
    <w:p w14:paraId="6F3CFEEB" w14:textId="397F5ADD" w:rsidR="00B71F49" w:rsidRPr="002B18DE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Do oferty należy dołączyć </w:t>
      </w:r>
      <w:bookmarkStart w:id="2" w:name="_Hlk35338366"/>
      <w:r w:rsidRPr="002B18DE">
        <w:rPr>
          <w:rFonts w:ascii="Open Sans" w:hAnsi="Open Sans" w:cs="Open Sans"/>
          <w:sz w:val="20"/>
          <w:szCs w:val="20"/>
        </w:rPr>
        <w:t xml:space="preserve">Jednolity Europejski Dokument Zamówienia </w:t>
      </w:r>
      <w:bookmarkEnd w:id="2"/>
      <w:r w:rsidRPr="002B18DE">
        <w:rPr>
          <w:rFonts w:ascii="Open Sans" w:hAnsi="Open Sans" w:cs="Open Sans"/>
          <w:sz w:val="20"/>
          <w:szCs w:val="20"/>
        </w:rPr>
        <w:t xml:space="preserve">w postaci elektronicznej opatrzonej kwalifikowanym podpisem elektronicznym, a następnie </w:t>
      </w:r>
      <w:proofErr w:type="gramStart"/>
      <w:r w:rsidRPr="002B18DE">
        <w:rPr>
          <w:rFonts w:ascii="Open Sans" w:hAnsi="Open Sans" w:cs="Open Sans"/>
          <w:sz w:val="20"/>
          <w:szCs w:val="20"/>
        </w:rPr>
        <w:t>wraz</w:t>
      </w:r>
      <w:r w:rsidR="00FB25EF" w:rsidRPr="002B18DE">
        <w:rPr>
          <w:rFonts w:ascii="Open Sans" w:hAnsi="Open Sans" w:cs="Open Sans"/>
          <w:sz w:val="20"/>
          <w:szCs w:val="20"/>
        </w:rPr>
        <w:t xml:space="preserve"> </w:t>
      </w:r>
      <w:r w:rsidRPr="002B18DE">
        <w:rPr>
          <w:rFonts w:ascii="Open Sans" w:hAnsi="Open Sans" w:cs="Open Sans"/>
          <w:sz w:val="20"/>
          <w:szCs w:val="20"/>
        </w:rPr>
        <w:t> z</w:t>
      </w:r>
      <w:proofErr w:type="gramEnd"/>
      <w:r w:rsidRPr="002B18DE">
        <w:rPr>
          <w:rFonts w:ascii="Open Sans" w:hAnsi="Open Sans" w:cs="Open Sans"/>
          <w:sz w:val="20"/>
          <w:szCs w:val="20"/>
        </w:rPr>
        <w:t> </w:t>
      </w:r>
      <w:r w:rsidR="00FB25EF" w:rsidRPr="002B18DE">
        <w:rPr>
          <w:rFonts w:ascii="Open Sans" w:hAnsi="Open Sans" w:cs="Open Sans"/>
          <w:sz w:val="20"/>
          <w:szCs w:val="20"/>
        </w:rPr>
        <w:t xml:space="preserve"> </w:t>
      </w:r>
      <w:r w:rsidRPr="002B18DE">
        <w:rPr>
          <w:rFonts w:ascii="Open Sans" w:hAnsi="Open Sans" w:cs="Open Sans"/>
          <w:sz w:val="20"/>
          <w:szCs w:val="20"/>
        </w:rPr>
        <w:t>plikami stanowiącymi ofertę skompresować do jednego pliku archiwum (ZIP).</w:t>
      </w:r>
    </w:p>
    <w:p w14:paraId="120C824C" w14:textId="77777777" w:rsidR="00B71F49" w:rsidRPr="002B18DE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Wykonawca może przed upływem terminu do składania ofert zmienić lub wycofać ofertę za pośrednictwem Formularza do złożenia, zmiany, wycofania oferty lub wniosku dostępnego </w:t>
      </w:r>
      <w:proofErr w:type="gramStart"/>
      <w:r w:rsidRPr="002B18DE">
        <w:rPr>
          <w:rFonts w:ascii="Open Sans" w:hAnsi="Open Sans" w:cs="Open Sans"/>
          <w:sz w:val="20"/>
          <w:szCs w:val="20"/>
        </w:rPr>
        <w:t xml:space="preserve">na  </w:t>
      </w:r>
      <w:proofErr w:type="spellStart"/>
      <w:r w:rsidRPr="002B18DE">
        <w:rPr>
          <w:rFonts w:ascii="Open Sans" w:hAnsi="Open Sans" w:cs="Open Sans"/>
          <w:sz w:val="20"/>
          <w:szCs w:val="20"/>
        </w:rPr>
        <w:t>ePUAP</w:t>
      </w:r>
      <w:proofErr w:type="spellEnd"/>
      <w:proofErr w:type="gramEnd"/>
      <w:r w:rsidRPr="002B18DE">
        <w:rPr>
          <w:rFonts w:ascii="Open Sans" w:hAnsi="Open Sans" w:cs="Open Sans"/>
          <w:sz w:val="20"/>
          <w:szCs w:val="20"/>
        </w:rPr>
        <w:t xml:space="preserve"> i udostępnionych również na </w:t>
      </w:r>
      <w:proofErr w:type="spellStart"/>
      <w:r w:rsidRPr="002B18DE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B18DE">
        <w:rPr>
          <w:rFonts w:ascii="Open Sans" w:hAnsi="Open Sans" w:cs="Open Sans"/>
          <w:sz w:val="20"/>
          <w:szCs w:val="20"/>
        </w:rPr>
        <w:t xml:space="preserve">. Sposób zmiany i wycofania oferty został opisany w Instrukcji użytkownika dostępnej na </w:t>
      </w:r>
      <w:proofErr w:type="spellStart"/>
      <w:r w:rsidRPr="002B18DE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B18DE">
        <w:rPr>
          <w:rFonts w:ascii="Open Sans" w:hAnsi="Open Sans" w:cs="Open Sans"/>
          <w:sz w:val="20"/>
          <w:szCs w:val="20"/>
        </w:rPr>
        <w:t>.</w:t>
      </w:r>
    </w:p>
    <w:p w14:paraId="04EF5A15" w14:textId="77777777" w:rsidR="00B71F49" w:rsidRPr="002B18DE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Wykonawca po upływie terminu do składania ofert nie może skutecznie dokonać zmiany ani wycofać złożonej oferty.</w:t>
      </w:r>
    </w:p>
    <w:p w14:paraId="6D5F7B24" w14:textId="77777777" w:rsidR="00B71F49" w:rsidRPr="002B18DE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 xml:space="preserve">Dokumenty sporządzone w języku obcym są składane wraz z tłumaczeniem na język polski. </w:t>
      </w:r>
    </w:p>
    <w:p w14:paraId="03041808" w14:textId="1AA60619" w:rsidR="00737A49" w:rsidRPr="002B18DE" w:rsidRDefault="00B71F49" w:rsidP="00D215B7">
      <w:pPr>
        <w:pStyle w:val="pkt"/>
        <w:numPr>
          <w:ilvl w:val="0"/>
          <w:numId w:val="37"/>
        </w:numPr>
        <w:autoSpaceDE w:val="0"/>
        <w:autoSpaceDN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hAnsi="Open Sans" w:cs="Open Sans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 SIWZ</w:t>
      </w:r>
      <w:r w:rsidR="00FB25EF" w:rsidRPr="002B18DE">
        <w:rPr>
          <w:rFonts w:ascii="Open Sans" w:hAnsi="Open Sans" w:cs="Open Sans"/>
          <w:sz w:val="20"/>
          <w:szCs w:val="20"/>
        </w:rPr>
        <w:t>,</w:t>
      </w:r>
      <w:r w:rsidRPr="002B18DE">
        <w:rPr>
          <w:rFonts w:ascii="Open Sans" w:hAnsi="Open Sans" w:cs="Open Sans"/>
          <w:sz w:val="20"/>
          <w:szCs w:val="20"/>
        </w:rPr>
        <w:t xml:space="preserve"> należy zatem wyjaśnić z zamawiającym przed terminem składania ofert w trybie przewidzianym w rozdziale VII niniejszej SIWZ. Przepisy ustawy PZP nie</w:t>
      </w:r>
      <w:r w:rsidR="00912CB9" w:rsidRPr="002B18DE">
        <w:rPr>
          <w:rFonts w:ascii="Open Sans" w:hAnsi="Open Sans" w:cs="Open Sans"/>
          <w:sz w:val="20"/>
          <w:szCs w:val="20"/>
        </w:rPr>
        <w:t> </w:t>
      </w:r>
      <w:r w:rsidRPr="002B18DE">
        <w:rPr>
          <w:rFonts w:ascii="Open Sans" w:hAnsi="Open Sans" w:cs="Open Sans"/>
          <w:sz w:val="20"/>
          <w:szCs w:val="20"/>
        </w:rPr>
        <w:t>przewidują negocjacji warunków udzielenia zamówienia, w tym zapisów projektu umowy, po terminie otwarcia ofert.</w:t>
      </w:r>
    </w:p>
    <w:p w14:paraId="4F1A9970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MIEJSCE ORAZ TERMIN SKŁADANIA I OTWARCIA OFERT.</w:t>
      </w:r>
    </w:p>
    <w:p w14:paraId="4A7D2FD0" w14:textId="1D96158F" w:rsidR="00DA391B" w:rsidRPr="003E0FA5" w:rsidRDefault="00DA391B" w:rsidP="00D215B7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Ofertę wraz z wymaganymi dokumentami należy złożyć za pośrednictwem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do dnia</w:t>
      </w:r>
      <w:r w:rsidR="004669EF"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F2014A"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12</w:t>
      </w:r>
      <w:r w:rsidR="009A2831"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maja</w:t>
      </w:r>
      <w:r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20</w:t>
      </w:r>
      <w:r w:rsidR="00D215B7"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20</w:t>
      </w:r>
      <w:r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r., do godziny </w:t>
      </w:r>
      <w:r w:rsidR="00D215B7"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11</w:t>
      </w:r>
      <w:r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.00</w:t>
      </w:r>
      <w:r w:rsidRPr="003E0FA5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.</w:t>
      </w:r>
    </w:p>
    <w:p w14:paraId="3FA00C0A" w14:textId="7C7FB9FF" w:rsidR="00DA391B" w:rsidRPr="003E0FA5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Otwarcie ofert nastąpi poprzez odszyfrowanie ofert za pomocą klucza prywatnego w siedzibie zamawiającego – </w:t>
      </w:r>
      <w:r w:rsidR="005B4B65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Krucza 5/11D, 00-548 Warszawa,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pok. </w:t>
      </w:r>
      <w:r w:rsidR="002B18DE" w:rsidRPr="002B18DE">
        <w:rPr>
          <w:rFonts w:ascii="Open Sans" w:eastAsia="Times New Roman" w:hAnsi="Open Sans" w:cs="Open Sans"/>
          <w:sz w:val="20"/>
          <w:szCs w:val="20"/>
          <w:lang w:eastAsia="pl-PL"/>
        </w:rPr>
        <w:t>16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w dniu </w:t>
      </w:r>
      <w:bookmarkStart w:id="3" w:name="_GoBack"/>
      <w:r w:rsidR="003E0FA5"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12</w:t>
      </w:r>
      <w:r w:rsidR="00550329"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</w:t>
      </w:r>
      <w:r w:rsidR="009A2831"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maja</w:t>
      </w:r>
      <w:r w:rsidR="00550329"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</w:t>
      </w:r>
      <w:r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20</w:t>
      </w:r>
      <w:r w:rsidR="00D215B7"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20</w:t>
      </w:r>
      <w:r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r., o</w:t>
      </w:r>
      <w:r w:rsidR="00AF1AAC"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 </w:t>
      </w:r>
      <w:r w:rsidRPr="003E0FA5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godzinie 12:00.</w:t>
      </w:r>
    </w:p>
    <w:bookmarkEnd w:id="3"/>
    <w:p w14:paraId="79FAAE6D" w14:textId="77777777" w:rsidR="00DA391B" w:rsidRPr="002B18DE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pacing w:val="-2"/>
          <w:sz w:val="20"/>
          <w:szCs w:val="20"/>
          <w:lang w:eastAsia="pl-PL"/>
        </w:rPr>
        <w:t>Otwarcie ofert następuje poprzez użycie aplikacji do szyfrowania ofert dostępnej na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dokonywane jest poprzez odszyfrowanie i otwarcie ofert za pomocą klucza prywatnego.</w:t>
      </w:r>
    </w:p>
    <w:p w14:paraId="210280CA" w14:textId="77777777" w:rsidR="00DA391B" w:rsidRPr="002B18DE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Otwarcie ofert jest jawne. Bezpośrednio przed otwarciem ofert Zamawiający poda kwotę, jaką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zamierza przeznaczyć na sfinansowanie zamówienia. Podczas otwarcia ofert podane zostaną: nazwa (firma) oraz adres Wykonawcy, cena oferty, termin wykonania zamówienia, okres gwarancji oraz warunki płatności zawarte w ofertach.</w:t>
      </w:r>
    </w:p>
    <w:p w14:paraId="78137C27" w14:textId="77777777" w:rsidR="00DA391B" w:rsidRPr="002B18DE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Niezwłocznie po otwarciu ofert Zamawiający zamieści na stronie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proofErr w:type="gramStart"/>
      <w:r w:rsidRPr="002B18DE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www.zzw.waw.pl</w:t>
      </w:r>
      <w:r w:rsidRPr="002B18D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informacje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dotyczące:</w:t>
      </w:r>
    </w:p>
    <w:p w14:paraId="1E8EDBE8" w14:textId="77777777" w:rsidR="00DA391B" w:rsidRPr="002B18DE" w:rsidRDefault="00DA391B" w:rsidP="00E56F7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ind w:left="993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kwoty, jaką zamierza przeznaczyć na sfinansowanie Zamówienia,</w:t>
      </w:r>
    </w:p>
    <w:p w14:paraId="699710F2" w14:textId="5B0C9165" w:rsidR="00DA391B" w:rsidRPr="002B18DE" w:rsidRDefault="00DA391B" w:rsidP="00E56F7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ind w:left="993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firm oraz adresów Wykonawców, którzy złożyli oferty w terminie,</w:t>
      </w:r>
    </w:p>
    <w:p w14:paraId="6372008F" w14:textId="77777777" w:rsidR="00DA391B" w:rsidRPr="002B18DE" w:rsidRDefault="00DA391B" w:rsidP="00E56F7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ind w:left="993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ceny, terminu wykonania zamówienia, okresu gwarancji i warunków płatności zawartych w ofertach.</w:t>
      </w:r>
    </w:p>
    <w:p w14:paraId="278C5653" w14:textId="77777777" w:rsidR="00DA391B" w:rsidRPr="002B18DE" w:rsidRDefault="00DA391B" w:rsidP="00F7068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hAnsi="Open Sans" w:cs="Open Sans"/>
          <w:sz w:val="20"/>
          <w:szCs w:val="20"/>
        </w:rPr>
        <w:t>Zamawiający niezwłocznie zawiadamia Wykonawcę o złożeniu oferty po terminie określonym w ust. 1 powyżej oraz zwraca ofertę po upływie terminu do wniesienia odwołania.</w:t>
      </w:r>
    </w:p>
    <w:p w14:paraId="4DD888F7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OBLICZENIA CENY.</w:t>
      </w:r>
    </w:p>
    <w:p w14:paraId="070B4B45" w14:textId="77777777" w:rsidR="001A551D" w:rsidRPr="002B18DE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Wykonawca zobowiązany jest skalkulować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cenę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oferty tak, aby obejmowała wszystkie koszty i</w:t>
      </w:r>
      <w:r w:rsidR="00DA391B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składniki związane z wykonaniem zamówienia oraz warunki stawiane przez Zamawiającego.</w:t>
      </w:r>
    </w:p>
    <w:p w14:paraId="2DF6DA38" w14:textId="77777777" w:rsidR="00A341C7" w:rsidRDefault="000E4C8E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Cena zaoferowana przez Wykonawcę jest ceną ryczałtowo-kosztorysową. </w:t>
      </w:r>
      <w:r w:rsidR="001A551D"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Wykonawca</w:t>
      </w:r>
      <w:r w:rsidR="003F2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zobowiązany jest do wyliczenia oferty w oparciu o</w:t>
      </w:r>
      <w:r w:rsidR="00A341C7" w:rsidRPr="00A341C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A341C7">
        <w:rPr>
          <w:rFonts w:ascii="Open Sans" w:eastAsia="Times New Roman" w:hAnsi="Open Sans" w:cs="Open Sans"/>
          <w:sz w:val="20"/>
          <w:szCs w:val="20"/>
          <w:lang w:eastAsia="pl-PL"/>
        </w:rPr>
        <w:t>wykaz napraw i prac remontowych wraz z cenami-</w:t>
      </w:r>
      <w:r w:rsidR="003F2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3F2728" w:rsidRPr="003F2728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2 do SIWZ</w:t>
      </w:r>
      <w:r w:rsidR="003F2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C2187">
        <w:rPr>
          <w:rFonts w:ascii="Open Sans" w:eastAsia="Times New Roman" w:hAnsi="Open Sans" w:cs="Open Sans"/>
          <w:sz w:val="20"/>
          <w:szCs w:val="20"/>
          <w:lang w:eastAsia="pl-PL"/>
        </w:rPr>
        <w:t>i</w:t>
      </w:r>
      <w:r w:rsidR="001A551D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cenę</w:t>
      </w:r>
      <w:r w:rsidR="001A551D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1A551D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oferty </w:t>
      </w:r>
      <w:proofErr w:type="gramStart"/>
      <w:r w:rsidR="001A551D" w:rsidRPr="002B18DE">
        <w:rPr>
          <w:rFonts w:ascii="Open Sans" w:eastAsia="Times New Roman" w:hAnsi="Open Sans" w:cs="Open Sans"/>
          <w:sz w:val="20"/>
          <w:szCs w:val="20"/>
          <w:lang w:eastAsia="pl-PL"/>
        </w:rPr>
        <w:t>brutto</w:t>
      </w:r>
      <w:r w:rsidR="00FE0258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C2187">
        <w:rPr>
          <w:rFonts w:ascii="Open Sans" w:eastAsia="Times New Roman" w:hAnsi="Open Sans" w:cs="Open Sans"/>
          <w:sz w:val="20"/>
          <w:szCs w:val="20"/>
          <w:lang w:eastAsia="pl-PL"/>
        </w:rPr>
        <w:t xml:space="preserve"> wpisać</w:t>
      </w:r>
      <w:proofErr w:type="gramEnd"/>
      <w:r w:rsidR="005C218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17368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formularza ofertowego stanowiącego </w:t>
      </w:r>
      <w:r w:rsidR="00517368"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737CFA">
        <w:rPr>
          <w:rFonts w:ascii="Open Sans" w:eastAsia="Times New Roman" w:hAnsi="Open Sans" w:cs="Open Sans"/>
          <w:b/>
          <w:sz w:val="20"/>
          <w:szCs w:val="20"/>
          <w:lang w:eastAsia="pl-PL"/>
        </w:rPr>
        <w:lastRenderedPageBreak/>
        <w:t>4</w:t>
      </w:r>
      <w:r w:rsidR="00517368"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="001A551D"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75339E2" w14:textId="0D74AEAB" w:rsidR="001A551D" w:rsidRPr="002B18DE" w:rsidRDefault="00A341C7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do formularza oferty stanowiącego </w:t>
      </w:r>
      <w:r w:rsidRPr="00A341C7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4 do SIWZ</w:t>
      </w:r>
      <w:r w:rsidR="005567CC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musi załączyć wypełniony wykaz napraw i prac remontowych wraz z cenami- </w:t>
      </w:r>
      <w:r w:rsidRPr="00A341C7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2 do SIWZ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 Wykaz nie podlega uzupełnieniu.</w:t>
      </w:r>
    </w:p>
    <w:p w14:paraId="2EE06633" w14:textId="77777777" w:rsidR="001A551D" w:rsidRPr="002B18DE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Ceny należy podać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złotych polskich z dokładnością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do dwóch miejsc po przecinku.</w:t>
      </w:r>
    </w:p>
    <w:p w14:paraId="71BD76DC" w14:textId="77777777" w:rsidR="001A551D" w:rsidRPr="002B18DE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Cena może być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tylko jedna za oferowany przedmiot zamówienia, nie dopuszcza się</w:t>
      </w:r>
      <w:r w:rsidR="00912CB9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wariantowości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cen.</w:t>
      </w:r>
    </w:p>
    <w:p w14:paraId="0C85C8F1" w14:textId="74307733" w:rsidR="001A551D" w:rsidRPr="002B18DE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Jeżeli w postępowaniu złożona będzie oferta, której wybór prowadziłby do powstania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Zamawiającego obowiązku podatkowego zgodnie z przepisami o podatku od towarów i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usług, Zamawiający w celu oceny takiej oferty doliczy do przedstawionej w niej ceny podatek od towarów i usług, który miałby obowiązek rozliczyć zgodnie z tymi przepisami. W takim przypadku Wykonawca, składając ofertę, jest zobligowany poinformować Zamawiającego,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że</w:t>
      </w:r>
      <w:r w:rsidR="00FB25EF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wybór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jego oferty będzie prowadzić do powstania u Zamawiającego obowiązku podatkowego, wskazując nazwę (rodzaj) towaru / usługi, których dostawa / świadczenie będzie prowadzić do jego powstania, oraz wskazując ich wartość bez kwoty podatku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14:paraId="037A7223" w14:textId="0259C7AF" w:rsidR="001A551D" w:rsidRPr="002B18DE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przypadku, gdy Wykonawca poda cenę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oferty z dokładnością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większą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niż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do drugiego miejsca po przecinku lub dokona nieprawidłowego zaokrąglenia ceny oferty, to ten sposób wyliczenia ceny zostanie uznany za oczywistą omyłkę rachunkową. Zamawiający dokona przeliczenia podanych w ofercie cen do dwóch miejsc po przecinku, stosując następującą zasadę: podane w ofercie kwoty zostaną zaokrąglone do pełnych groszy, przy czym końcówki poniżej 0,5 grosza zostaną pominięte, a końcówki 0,5 grosza i wyższe zostaną zaokrąglone do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FB25EF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1 grosza.</w:t>
      </w:r>
    </w:p>
    <w:p w14:paraId="0B795F1E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KRYTERIÓW, KTÓRYMI ZAMAWIAJĄCY BĘDZIE SIĘ KIEROWAŁ PRZY WYBORZE OFERTY, WRAZ Z PODANIEM WAG TYCH KRYTERIÓW I SPOSOBU OCENY OFERT.</w:t>
      </w:r>
    </w:p>
    <w:p w14:paraId="03B5F371" w14:textId="77777777" w:rsidR="00A341C7" w:rsidRPr="0054181D" w:rsidRDefault="00A341C7" w:rsidP="00A341C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4181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Zamawiający dokona oceny ofert według następujących kryteriów i ich wag:</w:t>
      </w:r>
    </w:p>
    <w:p w14:paraId="7648EEB2" w14:textId="77777777" w:rsidR="00A341C7" w:rsidRPr="0054181D" w:rsidRDefault="00A341C7" w:rsidP="00A341C7">
      <w:pPr>
        <w:widowControl w:val="0"/>
        <w:autoSpaceDE w:val="0"/>
        <w:autoSpaceDN w:val="0"/>
        <w:adjustRightInd w:val="0"/>
        <w:spacing w:after="0" w:line="189" w:lineRule="exact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6FA08CA" w14:textId="77777777" w:rsidR="00A341C7" w:rsidRPr="0054181D" w:rsidRDefault="00A341C7" w:rsidP="00A341C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4181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„Cena” (C) – 60 pkt</w:t>
      </w:r>
    </w:p>
    <w:p w14:paraId="21301D67" w14:textId="099518C3" w:rsidR="00A341C7" w:rsidRPr="0054181D" w:rsidRDefault="00A341C7" w:rsidP="00A341C7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„C</w:t>
      </w:r>
      <w:r w:rsidRPr="0054181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zas reakcji na usunięcie awarii lub usterki od zgłoszenia” (R)</w:t>
      </w:r>
    </w:p>
    <w:p w14:paraId="4DE4C119" w14:textId="77777777" w:rsidR="00A341C7" w:rsidRPr="0054181D" w:rsidRDefault="00A341C7" w:rsidP="00A341C7">
      <w:pPr>
        <w:widowControl w:val="0"/>
        <w:autoSpaceDE w:val="0"/>
        <w:autoSpaceDN w:val="0"/>
        <w:adjustRightInd w:val="0"/>
        <w:spacing w:after="0" w:line="286" w:lineRule="exact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5BD0BD43" w14:textId="77777777" w:rsidR="00A341C7" w:rsidRPr="0054181D" w:rsidRDefault="00A341C7" w:rsidP="00A341C7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55" w:lineRule="auto"/>
        <w:ind w:right="-41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  <w:r w:rsidRPr="0054181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trakcie oceny kolejno ocenianym ofertom zostaną</w:t>
      </w:r>
      <w:r w:rsidRPr="0054181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 </w:t>
      </w:r>
      <w:r w:rsidRPr="0054181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przyznane punkty:</w:t>
      </w:r>
      <w:r w:rsidRPr="0054181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      </w:t>
      </w:r>
    </w:p>
    <w:p w14:paraId="71F9A3BB" w14:textId="77777777" w:rsidR="00A341C7" w:rsidRPr="0054181D" w:rsidRDefault="00A341C7" w:rsidP="00A341C7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55" w:lineRule="auto"/>
        <w:ind w:right="258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4181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w kryterium </w:t>
      </w:r>
      <w:r w:rsidRPr="0054181D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„Cena”</w:t>
      </w:r>
      <w:r w:rsidRPr="0054181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 (C) </w:t>
      </w:r>
      <w:r w:rsidRPr="0054181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wg poniższego wzoru:</w:t>
      </w:r>
    </w:p>
    <w:p w14:paraId="110B2875" w14:textId="77777777" w:rsidR="00A341C7" w:rsidRPr="0054181D" w:rsidRDefault="00A341C7" w:rsidP="00A341C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4181D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    n</w:t>
      </w:r>
      <w:r w:rsidRPr="0054181D">
        <w:rPr>
          <w:rFonts w:ascii="Open Sans" w:eastAsia="Times New Roman" w:hAnsi="Open Sans" w:cs="Open Sans"/>
          <w:i/>
          <w:iCs/>
          <w:vanish/>
          <w:color w:val="000000"/>
          <w:sz w:val="20"/>
          <w:szCs w:val="20"/>
          <w:lang w:eastAsia="pl-PL"/>
        </w:rPr>
        <w:t xml:space="preserve"> </w:t>
      </w:r>
      <w:r w:rsidRPr="0054181D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ajniższa zaoferowana cena brutto</w:t>
      </w:r>
    </w:p>
    <w:p w14:paraId="741BDD27" w14:textId="77777777" w:rsidR="00A341C7" w:rsidRPr="0054181D" w:rsidRDefault="00A341C7" w:rsidP="00A341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" w:lineRule="exact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6C001A66" w14:textId="77777777" w:rsidR="00A341C7" w:rsidRPr="0054181D" w:rsidRDefault="00A341C7" w:rsidP="00A341C7">
      <w:pPr>
        <w:widowControl w:val="0"/>
        <w:autoSpaceDE w:val="0"/>
        <w:autoSpaceDN w:val="0"/>
        <w:adjustRightInd w:val="0"/>
        <w:spacing w:after="0" w:line="239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4181D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C</w:t>
      </w:r>
      <w:r w:rsidRPr="0054181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Pr="0054181D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=   </w:t>
      </w:r>
      <w:proofErr w:type="gramStart"/>
      <w:r w:rsidRPr="0054181D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---------------------------------------------------------  x</w:t>
      </w:r>
      <w:proofErr w:type="gramEnd"/>
      <w:r w:rsidRPr="0054181D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60 pkt</w:t>
      </w:r>
    </w:p>
    <w:p w14:paraId="5B01B75C" w14:textId="77777777" w:rsidR="00A341C7" w:rsidRPr="0054181D" w:rsidRDefault="00A341C7" w:rsidP="00A341C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4181D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                   cena brutto badanej oferty</w:t>
      </w:r>
    </w:p>
    <w:p w14:paraId="6BE42B72" w14:textId="77777777" w:rsidR="00A341C7" w:rsidRPr="0054181D" w:rsidRDefault="00A341C7" w:rsidP="00A341C7">
      <w:pPr>
        <w:pStyle w:val="Akapitzlist"/>
        <w:widowControl w:val="0"/>
        <w:overflowPunct w:val="0"/>
        <w:autoSpaceDE w:val="0"/>
        <w:autoSpaceDN w:val="0"/>
        <w:adjustRightInd w:val="0"/>
        <w:spacing w:after="0" w:line="355" w:lineRule="auto"/>
        <w:ind w:right="2580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2B63AB40" w14:textId="77777777" w:rsidR="00A341C7" w:rsidRDefault="00A341C7" w:rsidP="00A341C7">
      <w:pPr>
        <w:pStyle w:val="Akapitzlist"/>
        <w:widowControl w:val="0"/>
        <w:overflowPunct w:val="0"/>
        <w:autoSpaceDE w:val="0"/>
        <w:autoSpaceDN w:val="0"/>
        <w:adjustRightInd w:val="0"/>
        <w:spacing w:after="0" w:line="355" w:lineRule="auto"/>
        <w:ind w:left="0" w:right="2580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</w:p>
    <w:p w14:paraId="29AD9363" w14:textId="58C43142" w:rsidR="00A341C7" w:rsidRPr="00D24C9D" w:rsidRDefault="00A341C7" w:rsidP="00A341C7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      </w:t>
      </w:r>
      <w:r w:rsidRPr="00D24C9D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b) </w:t>
      </w:r>
      <w:r w:rsidRPr="00D24C9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kryterium</w:t>
      </w:r>
      <w:r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„C</w:t>
      </w:r>
      <w:r w:rsidRPr="00D24C9D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zas reakcji na usunięcie awarii lub usterki od zgłoszenia” </w:t>
      </w:r>
      <w:r w:rsidRPr="00D24C9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ocenianym ofer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tom zostaną przyznane punkty wed</w:t>
      </w:r>
      <w:r w:rsidRPr="00D24C9D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ług poniższego:</w:t>
      </w:r>
    </w:p>
    <w:p w14:paraId="02FC0E57" w14:textId="77777777" w:rsidR="00A341C7" w:rsidRPr="00505562" w:rsidRDefault="00A341C7" w:rsidP="00A341C7">
      <w:pPr>
        <w:pStyle w:val="Akapitzlist"/>
        <w:widowControl w:val="0"/>
        <w:overflowPunct w:val="0"/>
        <w:autoSpaceDE w:val="0"/>
        <w:autoSpaceDN w:val="0"/>
        <w:adjustRightInd w:val="0"/>
        <w:spacing w:after="0" w:line="355" w:lineRule="auto"/>
        <w:ind w:left="0" w:right="2580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</w:pPr>
      <w:r w:rsidRPr="0050556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- Czas reakcji w ciągu 2 godzin: 40 pkt.</w:t>
      </w:r>
    </w:p>
    <w:p w14:paraId="1ABEDD20" w14:textId="77777777" w:rsidR="00A341C7" w:rsidRPr="00505562" w:rsidRDefault="00A341C7" w:rsidP="00A341C7">
      <w:pPr>
        <w:pStyle w:val="Akapitzlist"/>
        <w:widowControl w:val="0"/>
        <w:overflowPunct w:val="0"/>
        <w:autoSpaceDE w:val="0"/>
        <w:autoSpaceDN w:val="0"/>
        <w:adjustRightInd w:val="0"/>
        <w:spacing w:after="0" w:line="355" w:lineRule="auto"/>
        <w:ind w:left="0" w:right="2580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</w:pPr>
      <w:r w:rsidRPr="0050556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- Czas reakcji w ciągu 4 godzin: 20 pkt.</w:t>
      </w:r>
    </w:p>
    <w:p w14:paraId="2735CCFA" w14:textId="77777777" w:rsidR="00A341C7" w:rsidRPr="00505562" w:rsidRDefault="00A341C7" w:rsidP="00A341C7">
      <w:pPr>
        <w:widowControl w:val="0"/>
        <w:autoSpaceDE w:val="0"/>
        <w:autoSpaceDN w:val="0"/>
        <w:adjustRightInd w:val="0"/>
        <w:spacing w:after="0" w:line="239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</w:pPr>
      <w:r w:rsidRPr="00505562">
        <w:rPr>
          <w:rFonts w:ascii="Open Sans" w:eastAsia="Times New Roman" w:hAnsi="Open Sans" w:cs="Open Sans"/>
          <w:color w:val="000000" w:themeColor="text1"/>
          <w:sz w:val="20"/>
          <w:szCs w:val="20"/>
          <w:lang w:val="x-none" w:eastAsia="pl-PL"/>
        </w:rPr>
        <w:t xml:space="preserve">- </w:t>
      </w:r>
      <w:r w:rsidRPr="0050556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Czas reakcji w ciągu 8  godzin: 0 pkt.</w:t>
      </w:r>
    </w:p>
    <w:p w14:paraId="56054DB7" w14:textId="77777777" w:rsidR="00A341C7" w:rsidRPr="00505562" w:rsidRDefault="00A341C7" w:rsidP="00A341C7">
      <w:pPr>
        <w:widowControl w:val="0"/>
        <w:autoSpaceDE w:val="0"/>
        <w:autoSpaceDN w:val="0"/>
        <w:adjustRightInd w:val="0"/>
        <w:spacing w:after="0" w:line="239" w:lineRule="auto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</w:pPr>
    </w:p>
    <w:p w14:paraId="2483367B" w14:textId="6B4FAA1F" w:rsidR="00A341C7" w:rsidRPr="00D24C9D" w:rsidRDefault="00A341C7" w:rsidP="00A341C7">
      <w:pPr>
        <w:widowControl w:val="0"/>
        <w:tabs>
          <w:tab w:val="center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eastAsia="Times New Roman" w:hAnsi="Open Sans" w:cs="Open Sans"/>
          <w:iCs/>
          <w:color w:val="000000"/>
          <w:sz w:val="20"/>
          <w:szCs w:val="20"/>
          <w:lang w:eastAsia="pl-PL"/>
        </w:rPr>
      </w:pPr>
      <w:r w:rsidRPr="00D24C9D">
        <w:rPr>
          <w:rFonts w:ascii="Open Sans" w:eastAsia="Times New Roman" w:hAnsi="Open Sans" w:cs="Open Sans"/>
          <w:iCs/>
          <w:color w:val="000000"/>
          <w:sz w:val="20"/>
          <w:szCs w:val="20"/>
          <w:lang w:eastAsia="pl-PL"/>
        </w:rPr>
        <w:t>W przypadku braku wpisania czasu reakcji w f</w:t>
      </w:r>
      <w:r>
        <w:rPr>
          <w:rFonts w:ascii="Open Sans" w:eastAsia="Times New Roman" w:hAnsi="Open Sans" w:cs="Open Sans"/>
          <w:iCs/>
          <w:color w:val="000000"/>
          <w:sz w:val="20"/>
          <w:szCs w:val="20"/>
          <w:lang w:eastAsia="pl-PL"/>
        </w:rPr>
        <w:t>ormularzu oferty (załącznik nr 4</w:t>
      </w:r>
      <w:r w:rsidRPr="00D24C9D">
        <w:rPr>
          <w:rFonts w:ascii="Open Sans" w:eastAsia="Times New Roman" w:hAnsi="Open Sans" w:cs="Open Sans"/>
          <w:iCs/>
          <w:color w:val="000000"/>
          <w:sz w:val="20"/>
          <w:szCs w:val="20"/>
          <w:lang w:eastAsia="pl-PL"/>
        </w:rPr>
        <w:t xml:space="preserve"> do SWIZ) oferta zostanie odrzucona jako niezgodna z treścią SIWZ. Oferta z zaoferowanym czasem dłuższym niż 8 </w:t>
      </w:r>
      <w:proofErr w:type="gramStart"/>
      <w:r w:rsidRPr="00D24C9D">
        <w:rPr>
          <w:rFonts w:ascii="Open Sans" w:eastAsia="Times New Roman" w:hAnsi="Open Sans" w:cs="Open Sans"/>
          <w:iCs/>
          <w:color w:val="000000"/>
          <w:sz w:val="20"/>
          <w:szCs w:val="20"/>
          <w:lang w:eastAsia="pl-PL"/>
        </w:rPr>
        <w:t>godziny  zostanie</w:t>
      </w:r>
      <w:proofErr w:type="gramEnd"/>
      <w:r w:rsidRPr="00D24C9D">
        <w:rPr>
          <w:rFonts w:ascii="Open Sans" w:eastAsia="Times New Roman" w:hAnsi="Open Sans" w:cs="Open Sans"/>
          <w:iCs/>
          <w:color w:val="000000"/>
          <w:sz w:val="20"/>
          <w:szCs w:val="20"/>
          <w:lang w:eastAsia="pl-PL"/>
        </w:rPr>
        <w:t xml:space="preserve"> odrzucona jako niezgodna z treścią SIWZ. </w:t>
      </w:r>
    </w:p>
    <w:p w14:paraId="58CDCDB8" w14:textId="77777777" w:rsidR="00A341C7" w:rsidRPr="00D24C9D" w:rsidRDefault="00A341C7" w:rsidP="00A341C7">
      <w:pPr>
        <w:widowControl w:val="0"/>
        <w:autoSpaceDE w:val="0"/>
        <w:autoSpaceDN w:val="0"/>
        <w:adjustRightInd w:val="0"/>
        <w:spacing w:after="0" w:line="239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24C9D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            </w:t>
      </w:r>
    </w:p>
    <w:p w14:paraId="6A59FF28" w14:textId="77777777" w:rsidR="00A341C7" w:rsidRPr="00D24C9D" w:rsidRDefault="00A341C7" w:rsidP="00A341C7">
      <w:pPr>
        <w:pStyle w:val="Default"/>
        <w:rPr>
          <w:rFonts w:ascii="Open Sans" w:hAnsi="Open Sans" w:cs="Open Sans"/>
          <w:sz w:val="20"/>
          <w:szCs w:val="20"/>
        </w:rPr>
      </w:pPr>
    </w:p>
    <w:p w14:paraId="199E9047" w14:textId="77777777" w:rsidR="00A341C7" w:rsidRPr="00D24C9D" w:rsidRDefault="00A341C7" w:rsidP="00A341C7">
      <w:pPr>
        <w:pStyle w:val="Default"/>
        <w:numPr>
          <w:ilvl w:val="0"/>
          <w:numId w:val="47"/>
        </w:numPr>
        <w:rPr>
          <w:rFonts w:ascii="Open Sans" w:hAnsi="Open Sans" w:cs="Open Sans"/>
          <w:sz w:val="20"/>
          <w:szCs w:val="20"/>
        </w:rPr>
      </w:pPr>
      <w:r w:rsidRPr="00D24C9D">
        <w:rPr>
          <w:rFonts w:ascii="Open Sans" w:eastAsia="Times New Roman" w:hAnsi="Open Sans" w:cs="Open Sans"/>
          <w:sz w:val="20"/>
          <w:szCs w:val="20"/>
          <w:lang w:eastAsia="pl-PL"/>
        </w:rPr>
        <w:t xml:space="preserve">Całkowita liczba punktów (K), jaką otrzyma dana oferta, zostanie obliczona będzie wg wzoru: </w:t>
      </w:r>
    </w:p>
    <w:p w14:paraId="7311B919" w14:textId="77777777" w:rsidR="00A341C7" w:rsidRPr="00D24C9D" w:rsidRDefault="00A341C7" w:rsidP="00A341C7">
      <w:pPr>
        <w:widowControl w:val="0"/>
        <w:autoSpaceDE w:val="0"/>
        <w:autoSpaceDN w:val="0"/>
        <w:adjustRightInd w:val="0"/>
        <w:spacing w:after="0" w:line="1" w:lineRule="exact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</w:p>
    <w:p w14:paraId="09F6F4F6" w14:textId="77777777" w:rsidR="00A341C7" w:rsidRPr="00D24C9D" w:rsidRDefault="00A341C7" w:rsidP="00A341C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</w:p>
    <w:p w14:paraId="62204507" w14:textId="77777777" w:rsidR="00A341C7" w:rsidRPr="00D24C9D" w:rsidRDefault="00A341C7" w:rsidP="00A341C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  <w:r w:rsidRPr="00D24C9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K = C+R</w:t>
      </w:r>
    </w:p>
    <w:p w14:paraId="0B04F836" w14:textId="77777777" w:rsidR="00A341C7" w:rsidRPr="00D24C9D" w:rsidRDefault="00A341C7" w:rsidP="00A341C7">
      <w:pPr>
        <w:spacing w:after="0" w:line="240" w:lineRule="auto"/>
        <w:rPr>
          <w:rFonts w:ascii="Open Sans" w:eastAsia="Times New Roman" w:hAnsi="Open Sans" w:cs="Open Sans"/>
          <w:i/>
          <w:color w:val="000000"/>
          <w:sz w:val="20"/>
          <w:szCs w:val="20"/>
          <w:lang w:eastAsia="pl-PL"/>
        </w:rPr>
      </w:pPr>
      <w:r w:rsidRPr="00D24C9D">
        <w:rPr>
          <w:rStyle w:val="Uwydatnienie"/>
          <w:rFonts w:ascii="Open Sans" w:hAnsi="Open Sans" w:cs="Open Sans"/>
          <w:i w:val="0"/>
          <w:color w:val="000000"/>
          <w:sz w:val="20"/>
          <w:szCs w:val="20"/>
        </w:rPr>
        <w:t>Punkty będą obliczane</w:t>
      </w:r>
      <w:r w:rsidRPr="00D24C9D">
        <w:rPr>
          <w:rStyle w:val="st"/>
          <w:rFonts w:ascii="Open Sans" w:hAnsi="Open Sans" w:cs="Open Sans"/>
          <w:i/>
          <w:color w:val="000000"/>
          <w:sz w:val="20"/>
          <w:szCs w:val="20"/>
        </w:rPr>
        <w:t xml:space="preserve"> z </w:t>
      </w:r>
      <w:r w:rsidRPr="00D24C9D">
        <w:rPr>
          <w:rStyle w:val="st"/>
          <w:rFonts w:ascii="Open Sans" w:hAnsi="Open Sans" w:cs="Open Sans"/>
          <w:color w:val="000000"/>
          <w:sz w:val="20"/>
          <w:szCs w:val="20"/>
        </w:rPr>
        <w:t>dokładnością do</w:t>
      </w:r>
      <w:r w:rsidRPr="00D24C9D">
        <w:rPr>
          <w:rStyle w:val="st"/>
          <w:rFonts w:ascii="Open Sans" w:hAnsi="Open Sans" w:cs="Open Sans"/>
          <w:i/>
          <w:color w:val="000000"/>
          <w:sz w:val="20"/>
          <w:szCs w:val="20"/>
        </w:rPr>
        <w:t xml:space="preserve"> </w:t>
      </w:r>
      <w:r w:rsidRPr="00D24C9D">
        <w:rPr>
          <w:rStyle w:val="Uwydatnienie"/>
          <w:rFonts w:ascii="Open Sans" w:hAnsi="Open Sans" w:cs="Open Sans"/>
          <w:i w:val="0"/>
          <w:color w:val="000000"/>
          <w:sz w:val="20"/>
          <w:szCs w:val="20"/>
        </w:rPr>
        <w:t>dwóch miejsc</w:t>
      </w:r>
      <w:r w:rsidRPr="00D24C9D">
        <w:rPr>
          <w:rStyle w:val="st"/>
          <w:rFonts w:ascii="Open Sans" w:hAnsi="Open Sans" w:cs="Open Sans"/>
          <w:i/>
          <w:color w:val="000000"/>
          <w:sz w:val="20"/>
          <w:szCs w:val="20"/>
        </w:rPr>
        <w:t xml:space="preserve"> </w:t>
      </w:r>
      <w:r w:rsidRPr="00D24C9D">
        <w:rPr>
          <w:rStyle w:val="st"/>
          <w:rFonts w:ascii="Open Sans" w:hAnsi="Open Sans" w:cs="Open Sans"/>
          <w:color w:val="000000"/>
          <w:sz w:val="20"/>
          <w:szCs w:val="20"/>
        </w:rPr>
        <w:t xml:space="preserve">po </w:t>
      </w:r>
      <w:r w:rsidRPr="00D24C9D">
        <w:rPr>
          <w:rStyle w:val="Uwydatnienie"/>
          <w:rFonts w:ascii="Open Sans" w:hAnsi="Open Sans" w:cs="Open Sans"/>
          <w:i w:val="0"/>
          <w:color w:val="000000"/>
          <w:sz w:val="20"/>
          <w:szCs w:val="20"/>
        </w:rPr>
        <w:t>przecinku</w:t>
      </w:r>
      <w:r w:rsidRPr="00D24C9D">
        <w:rPr>
          <w:rStyle w:val="st"/>
          <w:rFonts w:ascii="Open Sans" w:hAnsi="Open Sans" w:cs="Open Sans"/>
          <w:i/>
          <w:color w:val="000000"/>
          <w:sz w:val="20"/>
          <w:szCs w:val="20"/>
        </w:rPr>
        <w:t>.</w:t>
      </w:r>
    </w:p>
    <w:p w14:paraId="58B2DADA" w14:textId="77777777" w:rsidR="00A341C7" w:rsidRPr="00D24C9D" w:rsidRDefault="00A341C7" w:rsidP="00A341C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</w:p>
    <w:p w14:paraId="6082AF9D" w14:textId="77777777" w:rsidR="00A341C7" w:rsidRPr="00D24C9D" w:rsidRDefault="00A341C7" w:rsidP="00A341C7">
      <w:pPr>
        <w:widowControl w:val="0"/>
        <w:autoSpaceDE w:val="0"/>
        <w:autoSpaceDN w:val="0"/>
        <w:adjustRightInd w:val="0"/>
        <w:spacing w:after="0" w:line="7" w:lineRule="exact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</w:p>
    <w:p w14:paraId="109812BF" w14:textId="77777777" w:rsidR="00A341C7" w:rsidRPr="00D24C9D" w:rsidRDefault="00A341C7" w:rsidP="00A341C7">
      <w:pPr>
        <w:widowControl w:val="0"/>
        <w:autoSpaceDE w:val="0"/>
        <w:autoSpaceDN w:val="0"/>
        <w:adjustRightInd w:val="0"/>
        <w:spacing w:after="0" w:line="7" w:lineRule="exact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</w:pPr>
    </w:p>
    <w:p w14:paraId="19DADA0D" w14:textId="779AAEA2" w:rsidR="001A551D" w:rsidRPr="00A341C7" w:rsidRDefault="00A341C7" w:rsidP="00A341C7">
      <w:pPr>
        <w:pStyle w:val="Akapitzlist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341C7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Jeżeli nie można dokonać wyboru najkorzystniejszej oferty ze względu na to, że zostały złożone oferty o takiej samej cenie, Zamawiający wezwie Wykonawców, którzy złożyli te oferty, do złożenia w terminie określonym przez Zamawiającego ofert </w:t>
      </w:r>
      <w:proofErr w:type="gramStart"/>
      <w:r w:rsidRPr="00A341C7">
        <w:rPr>
          <w:rFonts w:ascii="Open Sans" w:hAnsi="Open Sans" w:cs="Open Sans"/>
          <w:color w:val="000000"/>
          <w:sz w:val="20"/>
          <w:szCs w:val="20"/>
        </w:rPr>
        <w:t>dodatkowych.</w:t>
      </w:r>
      <w:r w:rsidR="00602FE6" w:rsidRPr="00A341C7">
        <w:rPr>
          <w:rFonts w:ascii="Open Sans" w:hAnsi="Open Sans" w:cs="Open Sans"/>
          <w:sz w:val="20"/>
          <w:szCs w:val="20"/>
        </w:rPr>
        <w:t>.</w:t>
      </w:r>
      <w:proofErr w:type="gramEnd"/>
    </w:p>
    <w:p w14:paraId="7BEBED53" w14:textId="46168E41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FORMALNOŚCIACH, JAKIE POWINNY ZOSTAĆ DOPEŁNIONE PO WYBORZE OFERTY W CELU ZAWARCIA UMOWY W SPRAWIE ZAMÓWIENIA PUBLICZNEGO</w:t>
      </w:r>
      <w:r w:rsidR="00CE5ED6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14:paraId="24FC89BB" w14:textId="51319FC2" w:rsidR="001A551D" w:rsidRPr="002B18DE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 zawrze umowę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publicznego, z zastrzeżeniem art. 183 ustawy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 terminie nie krótszym niż 10 dni od dnia przesłania zawiadomienia o wyborze najkorzystniejszej oferty, jeżeli zawiadomienie to zostało przesłane przy użyciu środków komunikacji elektronicznej, albo 15 dni – jeżeli zostało przesłane w inny sposób.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Nie zgłoszenie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się w wyznaczonym terminie uprawomocnionych przedstawicieli wybranego Wykonawcy zostanie poczytane przez Zamawiającego jako uchylanie się Wykonawcy od zawarcia umowy.</w:t>
      </w:r>
    </w:p>
    <w:p w14:paraId="073C9916" w14:textId="77777777" w:rsidR="001A551D" w:rsidRPr="002B18DE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Zamawiający może zawrzeć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umowę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 przed upływem terminów,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 których mowa w pkt 1 powyżej, jeżeli w postępowaniu o udzielenie zamówienia została złożona tylko jedna oferta.</w:t>
      </w:r>
    </w:p>
    <w:p w14:paraId="3AC9A5C7" w14:textId="77777777" w:rsidR="001A551D" w:rsidRPr="002B18DE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przypadku wyboru oferty złożonej przez Wykonawców wspólnie ubiegających się</w:t>
      </w:r>
      <w:r w:rsidR="00912CB9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udzielenie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zamówienia, Zamawiający zastrzega sobie prawo żądania, przed podpisaniem umowy w sprawie udzielenia zamówienia publicznego, umowy regulującej współpracę tych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Wykonawców.</w:t>
      </w:r>
    </w:p>
    <w:p w14:paraId="64E99364" w14:textId="77777777" w:rsidR="001A551D" w:rsidRPr="002B18DE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unieważni postępowanie w przypadkach określonych w art. 93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unieważnieniu postępowania Zamawiający zawiadomi równocześnie wszystkich Wykonawców, podając uzasadnienie faktyczne i prawne.</w:t>
      </w:r>
    </w:p>
    <w:p w14:paraId="6FC843D5" w14:textId="77777777" w:rsidR="001A551D" w:rsidRPr="002B18DE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przypadku unieważnienia postępowania z przyczyn leżących po stronie Zamawiającego,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Wykonawcom, którzy złożyli oferty nie podlegające odrzuceniu, przysługuje roszczenie o zwrot uzasadnionych kosztów uczestnictwa w postępowaniu, w szczególności kosztów przygotowania oferty.</w:t>
      </w:r>
    </w:p>
    <w:p w14:paraId="70DF40C8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ZABEZPIECZENIA NALEŻYTEGO WYKONANIA UMOWY.</w:t>
      </w:r>
    </w:p>
    <w:p w14:paraId="3FC522FB" w14:textId="77777777" w:rsidR="001A551D" w:rsidRPr="002B18DE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Wykonawca, którego oferta zostanie uznana za najkorzystniejszą będzie zobowiązany do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wniesienia najpóźniej w dniu podpisania umowy zabezpieczenia należytego wykonania umowy w wysokości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63BC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5%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ceny </w:t>
      </w:r>
      <w:r w:rsidR="008A5606" w:rsidRPr="002B18DE">
        <w:rPr>
          <w:rFonts w:ascii="Open Sans" w:eastAsia="Times New Roman" w:hAnsi="Open Sans" w:cs="Open Sans"/>
          <w:sz w:val="20"/>
          <w:szCs w:val="20"/>
          <w:lang w:eastAsia="pl-PL"/>
        </w:rPr>
        <w:t>całkowitej podanej w ofercie.</w:t>
      </w:r>
    </w:p>
    <w:p w14:paraId="08DBC76F" w14:textId="77777777" w:rsidR="001A551D" w:rsidRPr="002B18DE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może być wnoszone według wyboru Wykonawcy w jednej lub w kilku następujących formach: </w:t>
      </w:r>
    </w:p>
    <w:p w14:paraId="727EB567" w14:textId="77777777" w:rsidR="001A551D" w:rsidRPr="002B18DE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pieniądzu przelewem na rachunek bankowy Zamawiającego w Banku City Handlowy nr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rachunku:</w:t>
      </w:r>
      <w:r w:rsidRPr="002B18DE">
        <w:rPr>
          <w:rFonts w:ascii="Open Sans" w:hAnsi="Open Sans" w:cs="Open Sans"/>
          <w:sz w:val="20"/>
          <w:szCs w:val="20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91 1030 1508 0000 0005 5110 7035.</w:t>
      </w:r>
    </w:p>
    <w:p w14:paraId="02022696" w14:textId="77777777" w:rsidR="001A551D" w:rsidRPr="002B18DE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poręczeniach bankowych lub poręczeniach spółdzielczej kasy oszczędnościowo- kredytowej, z tym, że zobowiązanie kasy jest zawsze zobowiązaniem pieniężnym,</w:t>
      </w:r>
    </w:p>
    <w:p w14:paraId="278EE6D7" w14:textId="4DB7ECE8" w:rsidR="001A551D" w:rsidRPr="002B18DE" w:rsidRDefault="00157207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1A551D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bankowych, </w:t>
      </w:r>
    </w:p>
    <w:p w14:paraId="303A8F3D" w14:textId="240858EC" w:rsidR="001A551D" w:rsidRPr="002B18DE" w:rsidRDefault="00157207" w:rsidP="00F70685">
      <w:pPr>
        <w:widowControl w:val="0"/>
        <w:numPr>
          <w:ilvl w:val="1"/>
          <w:numId w:val="13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1A551D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ubezpieczeniowych, </w:t>
      </w:r>
    </w:p>
    <w:p w14:paraId="5195EC6E" w14:textId="77777777" w:rsidR="001A551D" w:rsidRPr="002B18DE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poręczeniach udzielanych przez podmioty, o których mowa w art. 6b ust. 5 pkt 2 ustawy z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dnia 9 listopada 2000 r. o utworzeniu Polskiej Agencji Rozwoju Przedsiębiorczości. </w:t>
      </w:r>
    </w:p>
    <w:p w14:paraId="7F9C068F" w14:textId="3EA693F7" w:rsidR="001A551D" w:rsidRPr="002B18DE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wyraża zgody na weksel z poręczeniem wekslowym banku lub spółdzielczej kasy oszczędnościowo - kredytowej, ustanowienie zastawu na papierach wartościowych emitowanych przez Skarb Państwa lub jednostkę samorządu terytorialnego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oraz</w:t>
      </w:r>
      <w:r w:rsidR="00157207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proofErr w:type="gramEnd"/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157207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ustanowienie zastawu rejestrowego na zasadach określonych w odrębnych przepisach.</w:t>
      </w:r>
    </w:p>
    <w:p w14:paraId="1FB48A8C" w14:textId="77777777" w:rsidR="00602FE6" w:rsidRPr="002B18DE" w:rsidRDefault="00602FE6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hAnsi="Open Sans" w:cs="Open Sans"/>
          <w:bCs/>
          <w:sz w:val="20"/>
          <w:szCs w:val="20"/>
        </w:rPr>
        <w:t>W przypadku wniesienia zabezpieczenia w innych formach niż pieniądz, Wykonawca jest</w:t>
      </w:r>
      <w:r w:rsidR="00912CB9" w:rsidRPr="002B18DE">
        <w:rPr>
          <w:rFonts w:ascii="Open Sans" w:hAnsi="Open Sans" w:cs="Open Sans"/>
          <w:bCs/>
          <w:sz w:val="20"/>
          <w:szCs w:val="20"/>
        </w:rPr>
        <w:t> </w:t>
      </w:r>
      <w:r w:rsidRPr="002B18DE">
        <w:rPr>
          <w:rFonts w:ascii="Open Sans" w:hAnsi="Open Sans" w:cs="Open Sans"/>
          <w:bCs/>
          <w:sz w:val="20"/>
          <w:szCs w:val="20"/>
        </w:rPr>
        <w:t>zobowiązany przedstawić Zamawiającemu do akceptacji projekt takiego zabezpieczenia. Z</w:t>
      </w:r>
      <w:r w:rsidR="00912CB9" w:rsidRPr="002B18DE">
        <w:rPr>
          <w:rFonts w:ascii="Open Sans" w:hAnsi="Open Sans" w:cs="Open Sans"/>
          <w:bCs/>
          <w:sz w:val="20"/>
          <w:szCs w:val="20"/>
        </w:rPr>
        <w:t> </w:t>
      </w:r>
      <w:r w:rsidRPr="002B18DE">
        <w:rPr>
          <w:rFonts w:ascii="Open Sans" w:hAnsi="Open Sans" w:cs="Open Sans"/>
          <w:bCs/>
          <w:sz w:val="20"/>
          <w:szCs w:val="20"/>
        </w:rPr>
        <w:t xml:space="preserve">jego treści musi wynikać, że wartość zabezpieczenia zostanie wypłacona bezwarunkowo, nieodwołalnie oraz w terminie co najwyżej 21 dni na pierwsze pisemne żądanie Zamawiającego, zaś </w:t>
      </w:r>
      <w:r w:rsidRPr="002B18DE">
        <w:rPr>
          <w:rFonts w:ascii="Open Sans" w:hAnsi="Open Sans" w:cs="Open Sans"/>
          <w:sz w:val="20"/>
          <w:szCs w:val="20"/>
          <w:shd w:val="clear" w:color="auto" w:fill="FFFFFF"/>
        </w:rPr>
        <w:t>terminy ważności zabezpieczenia winny gwarantować wypłatę zgodnie z</w:t>
      </w:r>
      <w:r w:rsidR="00912CB9" w:rsidRPr="002B18DE">
        <w:rPr>
          <w:rFonts w:ascii="Open Sans" w:hAnsi="Open Sans" w:cs="Open Sans"/>
          <w:sz w:val="20"/>
          <w:szCs w:val="20"/>
          <w:shd w:val="clear" w:color="auto" w:fill="FFFFFF"/>
        </w:rPr>
        <w:t> </w:t>
      </w:r>
      <w:r w:rsidRPr="002B18DE">
        <w:rPr>
          <w:rFonts w:ascii="Open Sans" w:hAnsi="Open Sans" w:cs="Open Sans"/>
          <w:sz w:val="20"/>
          <w:szCs w:val="20"/>
          <w:shd w:val="clear" w:color="auto" w:fill="FFFFFF"/>
        </w:rPr>
        <w:t>terminami zwrotu zabezpieczenia określonymi powyżej</w:t>
      </w:r>
      <w:r w:rsidRPr="002B18DE">
        <w:rPr>
          <w:rFonts w:ascii="Open Sans" w:hAnsi="Open Sans" w:cs="Open Sans"/>
          <w:bCs/>
          <w:sz w:val="20"/>
          <w:szCs w:val="20"/>
        </w:rPr>
        <w:t>.</w:t>
      </w:r>
    </w:p>
    <w:p w14:paraId="6C33D43B" w14:textId="77777777" w:rsidR="003C4B8B" w:rsidRPr="002B18DE" w:rsidRDefault="003C4B8B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Wszystkie inne postanowienia dotyczące zabezpieczenia należytego wykonania umowy,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 tym zasady jego zwrotu odbywać się będą zgodnie z zapisami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B61BE31" w14:textId="77CAAF63" w:rsidR="001A551D" w:rsidRPr="002B18DE" w:rsidRDefault="00250E4A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="001A551D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STOTNE DLA STRON POSTANOWIENIA, KTÓRE ZOSTANĄ WPROWADZONE DO TREŚCI ZAWIERANEJ UMOWY W SPRAWIE ZAMÓWIENIA PUBLICZNEGO, OGÓLNE WARUNKI UMOWY ALBO WZÓR UMOWY, JEŻELI ZAMAWIAJĄCY WYMAGA OD WYKONAWCY, </w:t>
      </w:r>
      <w:r w:rsidR="001A551D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ABY</w:t>
      </w:r>
      <w:r w:rsidR="00912CB9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="001A551D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ZAWARŁ Z NIM UMOW</w:t>
      </w:r>
      <w:r w:rsidR="00157207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Ę</w:t>
      </w:r>
      <w:r w:rsidR="001A551D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W SPRAWIE ZAMÓWIENIA NA TAKICH WARUNKACH</w:t>
      </w:r>
      <w:r w:rsidR="00157207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14:paraId="0FCA20DD" w14:textId="68CD57E9" w:rsidR="001A551D" w:rsidRPr="002B18DE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Postanowienia umowy, w tym istotne zmiany umowy oraz warunki płatności - określa</w:t>
      </w:r>
      <w:r w:rsidR="00683146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wz</w:t>
      </w:r>
      <w:r w:rsidR="00157207" w:rsidRPr="002B18DE">
        <w:rPr>
          <w:rFonts w:ascii="Open Sans" w:eastAsia="Times New Roman" w:hAnsi="Open Sans" w:cs="Open Sans"/>
          <w:sz w:val="20"/>
          <w:szCs w:val="20"/>
          <w:lang w:eastAsia="pl-PL"/>
        </w:rPr>
        <w:t>ó</w:t>
      </w:r>
      <w:r w:rsidR="00683146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r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um</w:t>
      </w:r>
      <w:r w:rsidR="00157207" w:rsidRPr="002B18DE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683146" w:rsidRPr="002B18DE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157207" w:rsidRPr="002B18DE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</w:t>
      </w:r>
      <w:r w:rsidR="00157207" w:rsidRPr="002B18DE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załącznik nr </w:t>
      </w:r>
      <w:r w:rsidR="00FC76E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8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14:paraId="585B8790" w14:textId="77777777" w:rsidR="001A551D" w:rsidRPr="002B18DE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Wykonawca, który przedstawił najkorzystniejszą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ofertę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pod względem kryteriów oceny ofert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zamówienia, będzie zobowiązany do podpisania w siedzibie Zamawiającego umowy zgodnej ze wzorem umowy załączonym do SIWZ.</w:t>
      </w:r>
    </w:p>
    <w:p w14:paraId="4A6C91E1" w14:textId="77777777" w:rsidR="001A551D" w:rsidRPr="002B18DE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zastrzega sobie prawo wypowiedzenia umowy na podstawie art. 145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4225342A" w14:textId="77777777" w:rsidR="000B2C8A" w:rsidRPr="002B18DE" w:rsidRDefault="000B2C8A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>OCHRONA DANYCH OSOBOWYCH</w:t>
      </w:r>
    </w:p>
    <w:p w14:paraId="6D1EA77B" w14:textId="77777777" w:rsidR="00CE5ED6" w:rsidRPr="002B18DE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Klauzula informacyjna w zakresie przeprowadzenia postępowania o udzielenie zamówienia publicznego. </w:t>
      </w:r>
    </w:p>
    <w:p w14:paraId="284EF76A" w14:textId="4DF6CF07" w:rsidR="003A3E61" w:rsidRPr="002B18DE" w:rsidRDefault="003A3E61" w:rsidP="00CE5ED6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Administratorem Państwa danych osobowych jest Zarząd Zieleni m.st. Warszawy z siedzibą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Warszawie, ul. Hoża 13a, 00-528 Warszawa. Możecie się Państwo z nami skontaktować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następujący sposób: listownie na adres: ul. Hoża 13a, 00-528 Warszawa, przez email: kontakt@zzw.waw.pl, telefonicznie: 22 277 42 00. W Zarządzie Zieleni m.st.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Warszawy został wyznaczony Inspektor Ochrony Danych, z którym można skontaktować się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we wszystkich sprawach dotyczących przetwarzania danych osobowych oraz </w:t>
      </w:r>
      <w:r w:rsidR="00157207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korzystania z praw związanych z przetwarzaniem danych osobowych. Z Inspektorem </w:t>
      </w:r>
      <w:r w:rsidR="00157207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możecie się Państwo kontaktować pod adresem ul. Hoża 13a, 00-528 Warszawa, email – daneosobowe@zzw.waw.pl, tel.: 22- 277 42 24. Podstawą prawną przetwarzania danych osobowych jest:  </w:t>
      </w:r>
    </w:p>
    <w:p w14:paraId="78767446" w14:textId="77777777" w:rsidR="003A3E61" w:rsidRPr="002B18DE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6 ust. 1 lit. c Rozporządzenia Parlamentu Europejskiego i Rady (UE) 2016/679 z dnia 27 kwietnia 2016 r.  w sprawie ochrony osób fizycznych w związku z przetwarzaniem danych osobowych i w sprawie swobodnego przepływu takich danych oraz uchylenia dyrektywy 95/46/WE (dalej: RODO) tj. przetwarzanie niezbędne jest do wypełnienia obowiązku prawnego ciążącego na administratorze w zakresie: </w:t>
      </w:r>
    </w:p>
    <w:p w14:paraId="7357884E" w14:textId="77777777" w:rsidR="003A3E61" w:rsidRPr="002B18DE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 </w:t>
      </w:r>
    </w:p>
    <w:p w14:paraId="00150151" w14:textId="77777777" w:rsidR="003A3E61" w:rsidRPr="002B18DE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wskazanym w art. 5 ust. 1 w zw. z art. 6 ust. 2 ustawy z dnia 14 lipca 1983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r .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 narodowym zasobie archiwalnym i archiwach, </w:t>
      </w:r>
    </w:p>
    <w:p w14:paraId="40E01FF9" w14:textId="0C2DF9D7" w:rsidR="003A3E61" w:rsidRPr="002B18DE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10 RODO w zakresie informacji dotyczących podstaw wykluczenia z postępowania określonego w art. 24 ust.1 pkt 13-15 i 21-22, ust. 5 pkt 5-8 ustawy z dnia 29 stycznia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2004 r. Prawo zamówień publicznych. Państwa dane osobowe przetwarzane będą w celu przeprowadzenia postępowania o udzielenie zamówienia publicznego i archiwalnym,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i 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nie</w:t>
      </w:r>
      <w:proofErr w:type="gramEnd"/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będą udostępniane odbiorcom danych za wyjątkiem podmiotów, które są upoważnione na podstawie przepisów prawa. Dane osobowe będą przechowywane przez okres niezbędny do realizacji następujących celów: wypełnienia obowiązków prawnych ciążących na Zarządzie Zieleni m.st. Warszawy, realizacji umów zawartych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 kontrahentami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ZZW, w pozostałych przypadkach dane osobowe przetwarzane są 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wyłącznie na podstawie wcześniej udzielonej zgody w zakresie i celu określonym w treści zgody, a po tym czasie przez okres oraz w zakresie wymaganym przez przepisy powszechnie obowiązującego prawa. Przysługują Państwu następujące prawa: dostępu do swoich danych osobowych, żądania ich sprostowania, usunięcia danych po okresie retencji danych, ograniczenia przetwarzania. Posiadacie Państwo prawo do wniesienia skargi do Urzędu Ochrony Danych Osobowych. Podanie danych osobowych, w zakresie określonym w ustawie z dnia 29 stycznia 2004 r. Prawo zamówień publicznych oraz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 aktach wykonawczych, jest obligatoryjne. Niepodanie danych osobowych skutkuje odrzuceniem oferty.</w:t>
      </w:r>
    </w:p>
    <w:p w14:paraId="52708EC2" w14:textId="77777777" w:rsidR="00CE5ED6" w:rsidRPr="002B18DE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Klauzula informacyjna w zakresie realizacji umowy. </w:t>
      </w:r>
    </w:p>
    <w:p w14:paraId="713758FD" w14:textId="4EBF4B2A" w:rsidR="003A3E61" w:rsidRPr="002B18DE" w:rsidRDefault="003A3E61" w:rsidP="00CE5ED6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Administratorem Państwa danych osobowych jest Zarząd Zieleni m.st. Warszawy z siedzibą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Warszawie, Hoża 13a, 00-528 Warszawa. Możecie się Państwo z nami skontaktować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 następujący sposób: listownie na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adres: ul. Hoża 13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a ,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00-528 Warszawa, przez email: kontakt@zzw.waw.pl, telefonicznie: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 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22 - 277 42 00. W Zarządzie Zieleni został wyznaczony Inspektor Ochrony Danych, z którym można skontaktować się we wszystkich sprawach dotyczących przetwarzania danych osobowych oraz korzystania z praw związanych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 przetwarzaniem danych osobowych. Z Inspektorem możecie się Państwo kontaktować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pod adresem ul. Hoża 13a, 00-528 Warszawa, email – daneosobowe@zzw.waw.pl,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tel.: 22-277 42 24. Podstawą prawną przetwarzania danych osobowych jest:</w:t>
      </w:r>
    </w:p>
    <w:p w14:paraId="735DDEF6" w14:textId="77777777" w:rsidR="003A3E61" w:rsidRPr="002B18DE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art 6 ust. 1 lit b Rozporządzenia Parlamentu Europejskiego i Rady (UE) 2016/679 z dnia 27 kwietnia 2016 r. w sprawie ochrony osób fizycznych w związku z przetwarzaniem danych osobowych i w sprawie swobodnego przepływu takich danych oraz uchylenia dyrektywy 95/46/WE (RODO) tj. przetwarzanie jest niezbędne do wykonania umowy, której stroną jest osoba, której dane dotyczą, lub do podjęcia działań na żądanie osoby, której dane dotyczą, przed zawarciem umowy;</w:t>
      </w:r>
    </w:p>
    <w:p w14:paraId="733F89B6" w14:textId="77777777" w:rsidR="003A3E61" w:rsidRPr="002B18DE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art. 6 ust. 1 lit c RODO tj. przetwarzanie niezbędne jest do wypełnienia obowiązku prawnego ciążącego na administratorze w szczególności w zakresie:</w:t>
      </w:r>
    </w:p>
    <w:p w14:paraId="6792FF2E" w14:textId="77777777" w:rsidR="003A3E61" w:rsidRPr="002B18DE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ustawy z dnia 29 września 1994 r. o rachunkowości;</w:t>
      </w:r>
    </w:p>
    <w:p w14:paraId="0D546F7D" w14:textId="77777777" w:rsidR="003A3E61" w:rsidRPr="002B18DE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art. 42 ust. 5 ustawy z dnia 27 sierpnia 2009 r. o finansach publicznych;</w:t>
      </w:r>
    </w:p>
    <w:p w14:paraId="7B45D7D6" w14:textId="77777777" w:rsidR="003A3E61" w:rsidRPr="002B18DE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5 ust. 1 w zw. z art. 6 ust. 2 </w:t>
      </w:r>
      <w:proofErr w:type="gram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ustawy  z</w:t>
      </w:r>
      <w:proofErr w:type="gram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dnia 14 lipca 1983 r. o narodowym zasobie archiwalnym i archiwach.</w:t>
      </w:r>
    </w:p>
    <w:p w14:paraId="41762D3F" w14:textId="77777777" w:rsidR="003A3E61" w:rsidRPr="002B18DE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Państwa dane osobowe przetwarzane będą w celu:</w:t>
      </w:r>
    </w:p>
    <w:p w14:paraId="6DB29124" w14:textId="77777777" w:rsidR="003A3E61" w:rsidRPr="002B18DE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niezbędnym do zawarcia i wykonania umowy;</w:t>
      </w:r>
    </w:p>
    <w:p w14:paraId="76770850" w14:textId="77777777" w:rsidR="003A3E61" w:rsidRPr="002B18DE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jej rozliczenia w tym przechowywania faktur i dokumentów księgowych;</w:t>
      </w:r>
    </w:p>
    <w:p w14:paraId="4F86D72D" w14:textId="77777777" w:rsidR="003A3E61" w:rsidRPr="002B18DE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dochodzenia roszczeń;</w:t>
      </w:r>
    </w:p>
    <w:p w14:paraId="02F9CBC4" w14:textId="77777777" w:rsidR="003A3E61" w:rsidRPr="002B18DE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archiwalnym i nie będą udostępniane odbiorcom danych za wyjątkiem podmiotów, które są upoważnione na podstawie przepisów prawa.</w:t>
      </w:r>
    </w:p>
    <w:p w14:paraId="440ADFB1" w14:textId="77777777" w:rsidR="003A3E61" w:rsidRPr="002B18DE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przechowywane przez okres niezbędny do realizacji następujących celów: wypełnienia obowiązków prawnych ciążących na Zarządzie Zieleni m.st. Warszawy, realizacji umów zawartych z kontrahentami ZZW, w pozostałych przypadkach dane osobowe przetwarzane są wyłącznie na podstawie wcześniej udzielonej zgody w zakresie i celu określonym w treści zgody, a po tym czasie przez okres oraz w zakresie wymaganym przez przepisy powszechnie obowiązującego prawa. Przysługują Państwu następujące prawa:</w:t>
      </w:r>
    </w:p>
    <w:p w14:paraId="703459B3" w14:textId="77777777" w:rsidR="003A3E61" w:rsidRPr="002B18DE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dostępu do swoich danych osobowych, żądania ich sprostowania, usunięcia danych po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okresie retencji danych, ograniczenia przetwarzania oraz do przenoszenia danych osobowych.</w:t>
      </w:r>
    </w:p>
    <w:p w14:paraId="2362150D" w14:textId="77777777" w:rsidR="003A3E61" w:rsidRPr="002B18DE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Posiadacie Państwo prawo do wniesienia skargi do Urzędu Ochrony Danych Osobowych.</w:t>
      </w:r>
    </w:p>
    <w:p w14:paraId="04CE524B" w14:textId="77777777" w:rsidR="003A3E61" w:rsidRPr="002B18DE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Podanie danych osobowych, w zakresie niezbędnym do realizacji umowy i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jej</w:t>
      </w:r>
      <w:r w:rsidR="00912CB9" w:rsidRPr="002B18D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rozliczenia jest warunkiem jej zawarcia.</w:t>
      </w:r>
    </w:p>
    <w:p w14:paraId="7A37AE0E" w14:textId="10711723" w:rsidR="003A3E61" w:rsidRPr="002B18DE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Niepodanie danych osobowych skutkuje nie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zawarciem umowy.</w:t>
      </w:r>
    </w:p>
    <w:p w14:paraId="284156D1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POUCZENIE O ŚRODKACH OCHRONY PRAWNEJ PRZYSŁUGUJĄCYCH WYKONAWCY W TOKU POSTĘPOWANIA O UDZIELENIE ZAMÓWIENIA.</w:t>
      </w:r>
    </w:p>
    <w:p w14:paraId="6DAC6B43" w14:textId="77777777" w:rsidR="001A551D" w:rsidRPr="002B18DE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Wykonawcy oraz innemu podmiotowi, jeżeli ma lub miał interes w uzyskaniu zamówienia oraz</w:t>
      </w:r>
      <w:r w:rsidR="00912CB9"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poniósł lub może ponieść szkodę w wyniku naruszenia przez Zamawiającego przepisów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, przysługują środki ochrony prawnej określone w dziale VI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A9BD34B" w14:textId="77777777" w:rsidR="001A551D" w:rsidRPr="002B18DE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Zasady i tryb postępowania w zakresie korzystania ze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środków ochrony prawnej określone zostały</w:t>
      </w: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w dziale VI ustawy </w:t>
      </w:r>
      <w:proofErr w:type="spellStart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70591BB" w14:textId="77777777" w:rsidR="001A551D" w:rsidRPr="002B18DE" w:rsidRDefault="001A551D" w:rsidP="00FE0258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DO SIWZ (stanowią integralną część SIWZ):</w:t>
      </w:r>
    </w:p>
    <w:p w14:paraId="4BB47039" w14:textId="6AAB4C90" w:rsid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1 – </w:t>
      </w:r>
      <w:r w:rsidR="00FC76E1">
        <w:rPr>
          <w:rFonts w:ascii="Open Sans" w:eastAsia="Times New Roman" w:hAnsi="Open Sans" w:cs="Open Sans"/>
          <w:sz w:val="20"/>
          <w:szCs w:val="20"/>
          <w:lang w:eastAsia="pl-PL"/>
        </w:rPr>
        <w:t>Szczegółowy opis przedmiotu zamówienia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48A51564" w14:textId="0D301A40" w:rsidR="00FC76E1" w:rsidRPr="002B18DE" w:rsidRDefault="00FC76E1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2- </w:t>
      </w:r>
      <w:r w:rsidRPr="00FC76E1">
        <w:rPr>
          <w:rFonts w:ascii="Open Sans" w:eastAsia="Times New Roman" w:hAnsi="Open Sans" w:cs="Open Sans"/>
          <w:sz w:val="20"/>
          <w:szCs w:val="20"/>
          <w:lang w:eastAsia="pl-PL"/>
        </w:rPr>
        <w:t>Wykaz napraw i prac remontowych wraz z cenami;</w:t>
      </w:r>
    </w:p>
    <w:p w14:paraId="64422ADF" w14:textId="39DA246C" w:rsidR="0035096D" w:rsidRPr="002B18DE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77589">
        <w:rPr>
          <w:rFonts w:ascii="Open Sans" w:eastAsia="Times New Roman" w:hAnsi="Open Sans" w:cs="Open Sans"/>
          <w:b/>
          <w:sz w:val="20"/>
          <w:szCs w:val="20"/>
          <w:lang w:eastAsia="pl-PL"/>
        </w:rPr>
        <w:t>3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JEDZ;</w:t>
      </w:r>
    </w:p>
    <w:p w14:paraId="5973A9FE" w14:textId="1A5BC19A" w:rsidR="0035096D" w:rsidRPr="002B18DE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77589">
        <w:rPr>
          <w:rFonts w:ascii="Open Sans" w:eastAsia="Times New Roman" w:hAnsi="Open Sans" w:cs="Open Sans"/>
          <w:b/>
          <w:sz w:val="20"/>
          <w:szCs w:val="20"/>
          <w:lang w:eastAsia="pl-PL"/>
        </w:rPr>
        <w:t>4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Formularz oferty;</w:t>
      </w:r>
    </w:p>
    <w:p w14:paraId="3F461CF5" w14:textId="0DC05CB2" w:rsidR="0035096D" w:rsidRDefault="0035096D" w:rsidP="00CE5ED6">
      <w:pPr>
        <w:widowControl w:val="0"/>
        <w:autoSpaceDE w:val="0"/>
        <w:autoSpaceDN w:val="0"/>
        <w:adjustRightInd w:val="0"/>
        <w:spacing w:after="0" w:line="240" w:lineRule="auto"/>
        <w:ind w:left="1701" w:hanging="1559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77589">
        <w:rPr>
          <w:rFonts w:ascii="Open Sans" w:eastAsia="Times New Roman" w:hAnsi="Open Sans" w:cs="Open Sans"/>
          <w:b/>
          <w:sz w:val="20"/>
          <w:szCs w:val="20"/>
          <w:lang w:eastAsia="pl-PL"/>
        </w:rPr>
        <w:t>5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="00CE5ED6" w:rsidRPr="002B18DE">
        <w:rPr>
          <w:rFonts w:ascii="Open Sans" w:eastAsia="Times New Roman" w:hAnsi="Open Sans" w:cs="Open Sans"/>
          <w:bCs/>
          <w:sz w:val="20"/>
          <w:szCs w:val="20"/>
          <w:lang w:eastAsia="pl-PL"/>
        </w:rPr>
        <w:t>W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zór oświadczenia o przynależności lub braku przynależności do tej samej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CE5ED6" w:rsidRPr="002B18DE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grupy kapitałowej;</w:t>
      </w:r>
    </w:p>
    <w:p w14:paraId="4D1EE698" w14:textId="4E1F15BE" w:rsidR="00E77589" w:rsidRPr="002B18DE" w:rsidRDefault="00E77589" w:rsidP="00E7758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6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Wykaz usług;</w:t>
      </w:r>
    </w:p>
    <w:p w14:paraId="28E626F6" w14:textId="628C222F" w:rsidR="00E77589" w:rsidRPr="002B18DE" w:rsidRDefault="00E77589" w:rsidP="00E7758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7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Wykaz osób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7FD1ACBB" w14:textId="6C99C79F" w:rsidR="00442731" w:rsidRPr="002B18DE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hAnsi="Open Sans" w:cs="Open Sans"/>
          <w:sz w:val="20"/>
          <w:szCs w:val="20"/>
        </w:rPr>
      </w:pP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E77589">
        <w:rPr>
          <w:rFonts w:ascii="Open Sans" w:eastAsia="Times New Roman" w:hAnsi="Open Sans" w:cs="Open Sans"/>
          <w:b/>
          <w:sz w:val="20"/>
          <w:szCs w:val="20"/>
          <w:lang w:eastAsia="pl-PL"/>
        </w:rPr>
        <w:t>8</w:t>
      </w:r>
      <w:r w:rsidRPr="002B18DE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Pr="002B18DE">
        <w:rPr>
          <w:rFonts w:ascii="Open Sans" w:eastAsia="Times New Roman" w:hAnsi="Open Sans" w:cs="Open Sans"/>
          <w:sz w:val="20"/>
          <w:szCs w:val="20"/>
          <w:lang w:eastAsia="pl-PL"/>
        </w:rPr>
        <w:t>Wzór umowy.</w:t>
      </w:r>
    </w:p>
    <w:sectPr w:rsidR="00442731" w:rsidRPr="002B18DE" w:rsidSect="007F2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884B" w14:textId="77777777" w:rsidR="006F78DF" w:rsidRDefault="006F78DF" w:rsidP="00FB7D42">
      <w:pPr>
        <w:spacing w:after="0" w:line="240" w:lineRule="auto"/>
      </w:pPr>
      <w:r>
        <w:separator/>
      </w:r>
    </w:p>
  </w:endnote>
  <w:endnote w:type="continuationSeparator" w:id="0">
    <w:p w14:paraId="51A77291" w14:textId="77777777" w:rsidR="006F78DF" w:rsidRDefault="006F78DF" w:rsidP="00F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A9928" w14:textId="77777777" w:rsidR="00F44861" w:rsidRPr="001F3971" w:rsidRDefault="00F44861">
    <w:pPr>
      <w:pStyle w:val="Stopka"/>
      <w:jc w:val="right"/>
      <w:rPr>
        <w:rFonts w:ascii="Cambria" w:hAnsi="Cambria"/>
        <w:sz w:val="20"/>
        <w:szCs w:val="20"/>
      </w:rPr>
    </w:pPr>
    <w:r w:rsidRPr="00181449">
      <w:rPr>
        <w:rFonts w:ascii="Times New Roman" w:hAnsi="Times New Roman"/>
        <w:sz w:val="20"/>
        <w:szCs w:val="20"/>
      </w:rPr>
      <w:t xml:space="preserve">str. </w:t>
    </w:r>
    <w:r w:rsidRPr="00181449">
      <w:rPr>
        <w:rFonts w:ascii="Times New Roman" w:hAnsi="Times New Roman"/>
        <w:sz w:val="20"/>
        <w:szCs w:val="20"/>
      </w:rPr>
      <w:fldChar w:fldCharType="begin"/>
    </w:r>
    <w:r w:rsidRPr="00181449">
      <w:rPr>
        <w:rFonts w:ascii="Times New Roman" w:hAnsi="Times New Roman"/>
        <w:sz w:val="20"/>
        <w:szCs w:val="20"/>
      </w:rPr>
      <w:instrText xml:space="preserve"> PAGE    \* MERGEFORMAT </w:instrText>
    </w:r>
    <w:r w:rsidRPr="00181449">
      <w:rPr>
        <w:rFonts w:ascii="Times New Roman" w:hAnsi="Times New Roman"/>
        <w:sz w:val="20"/>
        <w:szCs w:val="20"/>
      </w:rPr>
      <w:fldChar w:fldCharType="separate"/>
    </w:r>
    <w:r w:rsidR="003E0FA5">
      <w:rPr>
        <w:rFonts w:ascii="Times New Roman" w:hAnsi="Times New Roman"/>
        <w:noProof/>
        <w:sz w:val="20"/>
        <w:szCs w:val="20"/>
      </w:rPr>
      <w:t>9</w:t>
    </w:r>
    <w:r w:rsidRPr="00181449">
      <w:rPr>
        <w:rFonts w:ascii="Times New Roman" w:hAnsi="Times New Roman"/>
        <w:sz w:val="20"/>
        <w:szCs w:val="20"/>
      </w:rPr>
      <w:fldChar w:fldCharType="end"/>
    </w:r>
  </w:p>
  <w:p w14:paraId="7732850B" w14:textId="77777777" w:rsidR="00F44861" w:rsidRDefault="00F4486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C77F3" w14:textId="77777777" w:rsidR="006F78DF" w:rsidRDefault="006F78DF" w:rsidP="00FB7D42">
      <w:pPr>
        <w:spacing w:after="0" w:line="240" w:lineRule="auto"/>
      </w:pPr>
      <w:r>
        <w:separator/>
      </w:r>
    </w:p>
  </w:footnote>
  <w:footnote w:type="continuationSeparator" w:id="0">
    <w:p w14:paraId="31C23019" w14:textId="77777777" w:rsidR="006F78DF" w:rsidRDefault="006F78DF" w:rsidP="00FB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732"/>
    <w:multiLevelType w:val="hybridMultilevel"/>
    <w:tmpl w:val="650A9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2B42E570"/>
    <w:lvl w:ilvl="0" w:tplc="B1AC893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multilevel"/>
    <w:tmpl w:val="0388C0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00767D"/>
    <w:multiLevelType w:val="hybridMultilevel"/>
    <w:tmpl w:val="7C763D62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828F2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98B"/>
    <w:multiLevelType w:val="hybridMultilevel"/>
    <w:tmpl w:val="61A0BA6C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6148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4C3B0C"/>
    <w:multiLevelType w:val="hybridMultilevel"/>
    <w:tmpl w:val="4184E77C"/>
    <w:lvl w:ilvl="0" w:tplc="BD2838A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0943ADA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vanish w:val="0"/>
        <w:sz w:val="22"/>
        <w:szCs w:val="22"/>
      </w:rPr>
    </w:lvl>
    <w:lvl w:ilvl="2" w:tplc="DF86B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F47D0F"/>
    <w:multiLevelType w:val="hybridMultilevel"/>
    <w:tmpl w:val="F23C70BA"/>
    <w:lvl w:ilvl="0" w:tplc="1340ED24">
      <w:start w:val="1"/>
      <w:numFmt w:val="decimal"/>
      <w:lvlText w:val="%1)"/>
      <w:lvlJc w:val="left"/>
      <w:pPr>
        <w:ind w:left="114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C704CE8"/>
    <w:multiLevelType w:val="hybridMultilevel"/>
    <w:tmpl w:val="4B0EAC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A53"/>
    <w:multiLevelType w:val="multilevel"/>
    <w:tmpl w:val="7D6053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2131771"/>
    <w:multiLevelType w:val="multilevel"/>
    <w:tmpl w:val="5C4C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1">
    <w:nsid w:val="14E6692A"/>
    <w:multiLevelType w:val="hybridMultilevel"/>
    <w:tmpl w:val="41CA3242"/>
    <w:lvl w:ilvl="0" w:tplc="61682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9E64FE"/>
    <w:multiLevelType w:val="hybridMultilevel"/>
    <w:tmpl w:val="4922170C"/>
    <w:lvl w:ilvl="0" w:tplc="664AA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17D4B"/>
    <w:multiLevelType w:val="hybridMultilevel"/>
    <w:tmpl w:val="0D361B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9D24626"/>
    <w:multiLevelType w:val="hybridMultilevel"/>
    <w:tmpl w:val="CC103D44"/>
    <w:lvl w:ilvl="0" w:tplc="E96EA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501E20"/>
    <w:multiLevelType w:val="hybridMultilevel"/>
    <w:tmpl w:val="0658A94C"/>
    <w:lvl w:ilvl="0" w:tplc="27FE9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2A3AFE"/>
    <w:multiLevelType w:val="hybridMultilevel"/>
    <w:tmpl w:val="84C4CA42"/>
    <w:lvl w:ilvl="0" w:tplc="08A61C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CF7D67"/>
    <w:multiLevelType w:val="hybridMultilevel"/>
    <w:tmpl w:val="2B129E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925252B"/>
    <w:multiLevelType w:val="multilevel"/>
    <w:tmpl w:val="F3C805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9">
    <w:nsid w:val="2BBB5311"/>
    <w:multiLevelType w:val="hybridMultilevel"/>
    <w:tmpl w:val="32B22678"/>
    <w:lvl w:ilvl="0" w:tplc="0DB66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4C0DAA"/>
    <w:multiLevelType w:val="hybridMultilevel"/>
    <w:tmpl w:val="1B2A5964"/>
    <w:lvl w:ilvl="0" w:tplc="CDEE9EB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160D4A"/>
    <w:multiLevelType w:val="hybridMultilevel"/>
    <w:tmpl w:val="13FE3EEC"/>
    <w:lvl w:ilvl="0" w:tplc="160E678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57D0F"/>
    <w:multiLevelType w:val="hybridMultilevel"/>
    <w:tmpl w:val="D24EB9B4"/>
    <w:lvl w:ilvl="0" w:tplc="7F4C0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23ECC"/>
    <w:multiLevelType w:val="hybridMultilevel"/>
    <w:tmpl w:val="D674BCD0"/>
    <w:lvl w:ilvl="0" w:tplc="DF86B3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E3E1270"/>
    <w:multiLevelType w:val="hybridMultilevel"/>
    <w:tmpl w:val="6F22F6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A833FD"/>
    <w:multiLevelType w:val="multilevel"/>
    <w:tmpl w:val="B3A2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32535AD"/>
    <w:multiLevelType w:val="hybridMultilevel"/>
    <w:tmpl w:val="1A487C02"/>
    <w:lvl w:ilvl="0" w:tplc="C066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464989"/>
    <w:multiLevelType w:val="hybridMultilevel"/>
    <w:tmpl w:val="BC1AD35A"/>
    <w:lvl w:ilvl="0" w:tplc="43F8E6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2236E"/>
    <w:multiLevelType w:val="hybridMultilevel"/>
    <w:tmpl w:val="54E2ECE2"/>
    <w:lvl w:ilvl="0" w:tplc="399A1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D6447"/>
    <w:multiLevelType w:val="hybridMultilevel"/>
    <w:tmpl w:val="85FA558E"/>
    <w:lvl w:ilvl="0" w:tplc="9B8CD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A196D"/>
    <w:multiLevelType w:val="multilevel"/>
    <w:tmpl w:val="7D6053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690D26"/>
    <w:multiLevelType w:val="hybridMultilevel"/>
    <w:tmpl w:val="1BE44AB8"/>
    <w:lvl w:ilvl="0" w:tplc="004E2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B2689"/>
    <w:multiLevelType w:val="hybridMultilevel"/>
    <w:tmpl w:val="3B64E2C4"/>
    <w:lvl w:ilvl="0" w:tplc="A4B2C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5A4853"/>
    <w:multiLevelType w:val="hybridMultilevel"/>
    <w:tmpl w:val="84C4CA42"/>
    <w:lvl w:ilvl="0" w:tplc="08A61C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A60535"/>
    <w:multiLevelType w:val="hybridMultilevel"/>
    <w:tmpl w:val="9872F598"/>
    <w:lvl w:ilvl="0" w:tplc="4AB803F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67BC7"/>
    <w:multiLevelType w:val="hybridMultilevel"/>
    <w:tmpl w:val="8E36281C"/>
    <w:lvl w:ilvl="0" w:tplc="BB3C61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60455"/>
    <w:multiLevelType w:val="hybridMultilevel"/>
    <w:tmpl w:val="44B6694A"/>
    <w:lvl w:ilvl="0" w:tplc="CD32A3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11478"/>
    <w:multiLevelType w:val="hybridMultilevel"/>
    <w:tmpl w:val="7334EF32"/>
    <w:lvl w:ilvl="0" w:tplc="E58837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3A5EBD"/>
    <w:multiLevelType w:val="hybridMultilevel"/>
    <w:tmpl w:val="96FE3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953973"/>
    <w:multiLevelType w:val="hybridMultilevel"/>
    <w:tmpl w:val="BDEA6C80"/>
    <w:lvl w:ilvl="0" w:tplc="5F42F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15217"/>
    <w:multiLevelType w:val="hybridMultilevel"/>
    <w:tmpl w:val="1A8CB364"/>
    <w:lvl w:ilvl="0" w:tplc="78720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70208"/>
    <w:multiLevelType w:val="hybridMultilevel"/>
    <w:tmpl w:val="5CE887F0"/>
    <w:lvl w:ilvl="0" w:tplc="EEEA3A2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B159E"/>
    <w:multiLevelType w:val="hybridMultilevel"/>
    <w:tmpl w:val="3D1A7E02"/>
    <w:lvl w:ilvl="0" w:tplc="ACDE5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01766"/>
    <w:multiLevelType w:val="hybridMultilevel"/>
    <w:tmpl w:val="47A60274"/>
    <w:lvl w:ilvl="0" w:tplc="8440103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6850B5"/>
    <w:multiLevelType w:val="hybridMultilevel"/>
    <w:tmpl w:val="0AA6F790"/>
    <w:lvl w:ilvl="0" w:tplc="6F64B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65488"/>
    <w:multiLevelType w:val="hybridMultilevel"/>
    <w:tmpl w:val="4F2813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>
    <w:nsid w:val="7F58209F"/>
    <w:multiLevelType w:val="hybridMultilevel"/>
    <w:tmpl w:val="A050ACD2"/>
    <w:lvl w:ilvl="0" w:tplc="98A0BD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34"/>
  </w:num>
  <w:num w:numId="5">
    <w:abstractNumId w:val="1"/>
  </w:num>
  <w:num w:numId="6">
    <w:abstractNumId w:val="14"/>
  </w:num>
  <w:num w:numId="7">
    <w:abstractNumId w:val="11"/>
  </w:num>
  <w:num w:numId="8">
    <w:abstractNumId w:val="15"/>
  </w:num>
  <w:num w:numId="9">
    <w:abstractNumId w:val="44"/>
  </w:num>
  <w:num w:numId="10">
    <w:abstractNumId w:val="26"/>
  </w:num>
  <w:num w:numId="11">
    <w:abstractNumId w:val="8"/>
  </w:num>
  <w:num w:numId="12">
    <w:abstractNumId w:val="19"/>
  </w:num>
  <w:num w:numId="13">
    <w:abstractNumId w:val="5"/>
  </w:num>
  <w:num w:numId="14">
    <w:abstractNumId w:val="31"/>
  </w:num>
  <w:num w:numId="15">
    <w:abstractNumId w:val="12"/>
  </w:num>
  <w:num w:numId="16">
    <w:abstractNumId w:val="22"/>
  </w:num>
  <w:num w:numId="17">
    <w:abstractNumId w:val="25"/>
  </w:num>
  <w:num w:numId="18">
    <w:abstractNumId w:val="38"/>
  </w:num>
  <w:num w:numId="19">
    <w:abstractNumId w:val="43"/>
  </w:num>
  <w:num w:numId="20">
    <w:abstractNumId w:val="40"/>
  </w:num>
  <w:num w:numId="21">
    <w:abstractNumId w:val="35"/>
  </w:num>
  <w:num w:numId="22">
    <w:abstractNumId w:val="42"/>
  </w:num>
  <w:num w:numId="23">
    <w:abstractNumId w:val="6"/>
  </w:num>
  <w:num w:numId="24">
    <w:abstractNumId w:val="41"/>
  </w:num>
  <w:num w:numId="25">
    <w:abstractNumId w:val="13"/>
  </w:num>
  <w:num w:numId="26">
    <w:abstractNumId w:val="39"/>
  </w:num>
  <w:num w:numId="27">
    <w:abstractNumId w:val="45"/>
  </w:num>
  <w:num w:numId="28">
    <w:abstractNumId w:val="46"/>
  </w:num>
  <w:num w:numId="29">
    <w:abstractNumId w:val="36"/>
  </w:num>
  <w:num w:numId="30">
    <w:abstractNumId w:val="27"/>
  </w:num>
  <w:num w:numId="31">
    <w:abstractNumId w:val="9"/>
  </w:num>
  <w:num w:numId="32">
    <w:abstractNumId w:val="28"/>
  </w:num>
  <w:num w:numId="33">
    <w:abstractNumId w:val="4"/>
  </w:num>
  <w:num w:numId="34">
    <w:abstractNumId w:val="18"/>
  </w:num>
  <w:num w:numId="35">
    <w:abstractNumId w:val="10"/>
  </w:num>
  <w:num w:numId="36">
    <w:abstractNumId w:val="23"/>
  </w:num>
  <w:num w:numId="37">
    <w:abstractNumId w:val="29"/>
  </w:num>
  <w:num w:numId="38">
    <w:abstractNumId w:val="24"/>
  </w:num>
  <w:num w:numId="39">
    <w:abstractNumId w:val="17"/>
  </w:num>
  <w:num w:numId="40">
    <w:abstractNumId w:val="0"/>
  </w:num>
  <w:num w:numId="41">
    <w:abstractNumId w:val="33"/>
  </w:num>
  <w:num w:numId="42">
    <w:abstractNumId w:val="47"/>
  </w:num>
  <w:num w:numId="43">
    <w:abstractNumId w:val="16"/>
  </w:num>
  <w:num w:numId="44">
    <w:abstractNumId w:val="20"/>
  </w:num>
  <w:num w:numId="45">
    <w:abstractNumId w:val="37"/>
  </w:num>
  <w:num w:numId="46">
    <w:abstractNumId w:val="32"/>
  </w:num>
  <w:num w:numId="47">
    <w:abstractNumId w:val="21"/>
  </w:num>
  <w:num w:numId="48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A"/>
    <w:rsid w:val="00003224"/>
    <w:rsid w:val="00004C26"/>
    <w:rsid w:val="0000522A"/>
    <w:rsid w:val="00014F86"/>
    <w:rsid w:val="00016903"/>
    <w:rsid w:val="00022183"/>
    <w:rsid w:val="000229F1"/>
    <w:rsid w:val="0002455C"/>
    <w:rsid w:val="000263F4"/>
    <w:rsid w:val="000275C6"/>
    <w:rsid w:val="000306ED"/>
    <w:rsid w:val="00032EB2"/>
    <w:rsid w:val="0003326E"/>
    <w:rsid w:val="0003575F"/>
    <w:rsid w:val="00035923"/>
    <w:rsid w:val="0004665C"/>
    <w:rsid w:val="000534AC"/>
    <w:rsid w:val="00054578"/>
    <w:rsid w:val="00062A5C"/>
    <w:rsid w:val="00066610"/>
    <w:rsid w:val="000670F0"/>
    <w:rsid w:val="00070F9D"/>
    <w:rsid w:val="00073435"/>
    <w:rsid w:val="000737E5"/>
    <w:rsid w:val="00074D7A"/>
    <w:rsid w:val="00075E9C"/>
    <w:rsid w:val="0007651C"/>
    <w:rsid w:val="00084ABD"/>
    <w:rsid w:val="00087E72"/>
    <w:rsid w:val="0009105B"/>
    <w:rsid w:val="00093B2C"/>
    <w:rsid w:val="00094A5A"/>
    <w:rsid w:val="0009516F"/>
    <w:rsid w:val="0009593E"/>
    <w:rsid w:val="00097B71"/>
    <w:rsid w:val="000A018B"/>
    <w:rsid w:val="000A458A"/>
    <w:rsid w:val="000A49DC"/>
    <w:rsid w:val="000A5B91"/>
    <w:rsid w:val="000B2357"/>
    <w:rsid w:val="000B2C8A"/>
    <w:rsid w:val="000B3060"/>
    <w:rsid w:val="000B5A2B"/>
    <w:rsid w:val="000B7023"/>
    <w:rsid w:val="000B7149"/>
    <w:rsid w:val="000B7E21"/>
    <w:rsid w:val="000B7E45"/>
    <w:rsid w:val="000C02E4"/>
    <w:rsid w:val="000C48E9"/>
    <w:rsid w:val="000C5249"/>
    <w:rsid w:val="000C548E"/>
    <w:rsid w:val="000D1D10"/>
    <w:rsid w:val="000E26B0"/>
    <w:rsid w:val="000E4037"/>
    <w:rsid w:val="000E4C8E"/>
    <w:rsid w:val="000E7CC8"/>
    <w:rsid w:val="000F1F79"/>
    <w:rsid w:val="000F2EA1"/>
    <w:rsid w:val="000F35AE"/>
    <w:rsid w:val="001037F7"/>
    <w:rsid w:val="00106C43"/>
    <w:rsid w:val="00106FE1"/>
    <w:rsid w:val="001114E9"/>
    <w:rsid w:val="00121DB8"/>
    <w:rsid w:val="00122DA6"/>
    <w:rsid w:val="00123EA2"/>
    <w:rsid w:val="0013098A"/>
    <w:rsid w:val="00133FB4"/>
    <w:rsid w:val="00134ECA"/>
    <w:rsid w:val="00137833"/>
    <w:rsid w:val="001379FF"/>
    <w:rsid w:val="00142594"/>
    <w:rsid w:val="00143448"/>
    <w:rsid w:val="001453A3"/>
    <w:rsid w:val="00151192"/>
    <w:rsid w:val="001548CA"/>
    <w:rsid w:val="00157207"/>
    <w:rsid w:val="00160EA6"/>
    <w:rsid w:val="001611EA"/>
    <w:rsid w:val="00162997"/>
    <w:rsid w:val="00162E44"/>
    <w:rsid w:val="001647E9"/>
    <w:rsid w:val="001665D8"/>
    <w:rsid w:val="00174DDF"/>
    <w:rsid w:val="00175DFF"/>
    <w:rsid w:val="0018098B"/>
    <w:rsid w:val="00181449"/>
    <w:rsid w:val="001815CD"/>
    <w:rsid w:val="001871E2"/>
    <w:rsid w:val="00187219"/>
    <w:rsid w:val="0018769E"/>
    <w:rsid w:val="00187B99"/>
    <w:rsid w:val="00187CE8"/>
    <w:rsid w:val="00190762"/>
    <w:rsid w:val="0019585B"/>
    <w:rsid w:val="001A0C4B"/>
    <w:rsid w:val="001A1478"/>
    <w:rsid w:val="001A169D"/>
    <w:rsid w:val="001A2550"/>
    <w:rsid w:val="001A465F"/>
    <w:rsid w:val="001A551D"/>
    <w:rsid w:val="001A77C1"/>
    <w:rsid w:val="001A7E66"/>
    <w:rsid w:val="001B6C37"/>
    <w:rsid w:val="001B6D7F"/>
    <w:rsid w:val="001C11F7"/>
    <w:rsid w:val="001D196A"/>
    <w:rsid w:val="001D2605"/>
    <w:rsid w:val="001D264E"/>
    <w:rsid w:val="001D445B"/>
    <w:rsid w:val="001D4736"/>
    <w:rsid w:val="001D5517"/>
    <w:rsid w:val="001D6FEC"/>
    <w:rsid w:val="001E19BB"/>
    <w:rsid w:val="001E1D9E"/>
    <w:rsid w:val="001E694A"/>
    <w:rsid w:val="001F1089"/>
    <w:rsid w:val="001F3971"/>
    <w:rsid w:val="001F4E70"/>
    <w:rsid w:val="00201D89"/>
    <w:rsid w:val="0020303A"/>
    <w:rsid w:val="00207272"/>
    <w:rsid w:val="00213EFB"/>
    <w:rsid w:val="00215494"/>
    <w:rsid w:val="00216373"/>
    <w:rsid w:val="00216449"/>
    <w:rsid w:val="00216ABC"/>
    <w:rsid w:val="00217E9A"/>
    <w:rsid w:val="00225365"/>
    <w:rsid w:val="0024144F"/>
    <w:rsid w:val="00242AD7"/>
    <w:rsid w:val="00246D7D"/>
    <w:rsid w:val="00250E4A"/>
    <w:rsid w:val="002525E6"/>
    <w:rsid w:val="00252D1D"/>
    <w:rsid w:val="00260763"/>
    <w:rsid w:val="002616BB"/>
    <w:rsid w:val="00266DDE"/>
    <w:rsid w:val="00274FA7"/>
    <w:rsid w:val="00276BD0"/>
    <w:rsid w:val="002816B5"/>
    <w:rsid w:val="002935B3"/>
    <w:rsid w:val="002B18DE"/>
    <w:rsid w:val="002B3486"/>
    <w:rsid w:val="002B3A9A"/>
    <w:rsid w:val="002B59FA"/>
    <w:rsid w:val="002B63BB"/>
    <w:rsid w:val="002B6793"/>
    <w:rsid w:val="002C02D2"/>
    <w:rsid w:val="002C366B"/>
    <w:rsid w:val="002C55A9"/>
    <w:rsid w:val="002C5E6C"/>
    <w:rsid w:val="002C6D5C"/>
    <w:rsid w:val="002D0CB9"/>
    <w:rsid w:val="002D1558"/>
    <w:rsid w:val="002D3810"/>
    <w:rsid w:val="002D3BDA"/>
    <w:rsid w:val="002D6137"/>
    <w:rsid w:val="002D6763"/>
    <w:rsid w:val="002E14F1"/>
    <w:rsid w:val="002E491B"/>
    <w:rsid w:val="002E5D03"/>
    <w:rsid w:val="002E6289"/>
    <w:rsid w:val="002E6E6F"/>
    <w:rsid w:val="002F223F"/>
    <w:rsid w:val="002F5650"/>
    <w:rsid w:val="002F6653"/>
    <w:rsid w:val="003006C6"/>
    <w:rsid w:val="003049BB"/>
    <w:rsid w:val="0030528B"/>
    <w:rsid w:val="00305DBE"/>
    <w:rsid w:val="0031665E"/>
    <w:rsid w:val="003202BB"/>
    <w:rsid w:val="00324AED"/>
    <w:rsid w:val="00324B40"/>
    <w:rsid w:val="0032603D"/>
    <w:rsid w:val="00327B7E"/>
    <w:rsid w:val="003311E8"/>
    <w:rsid w:val="00333FD9"/>
    <w:rsid w:val="00335CEA"/>
    <w:rsid w:val="00336513"/>
    <w:rsid w:val="00337709"/>
    <w:rsid w:val="00340C1C"/>
    <w:rsid w:val="00340E84"/>
    <w:rsid w:val="003437D4"/>
    <w:rsid w:val="00346614"/>
    <w:rsid w:val="0035096D"/>
    <w:rsid w:val="0035206C"/>
    <w:rsid w:val="0036321B"/>
    <w:rsid w:val="003643C8"/>
    <w:rsid w:val="0036616A"/>
    <w:rsid w:val="00373857"/>
    <w:rsid w:val="00376253"/>
    <w:rsid w:val="0038375B"/>
    <w:rsid w:val="0038375E"/>
    <w:rsid w:val="003847DC"/>
    <w:rsid w:val="00384A1D"/>
    <w:rsid w:val="00385B06"/>
    <w:rsid w:val="00391FEC"/>
    <w:rsid w:val="00392B7F"/>
    <w:rsid w:val="0039524C"/>
    <w:rsid w:val="0039735C"/>
    <w:rsid w:val="003A0FC0"/>
    <w:rsid w:val="003A3E61"/>
    <w:rsid w:val="003A58DB"/>
    <w:rsid w:val="003A6A05"/>
    <w:rsid w:val="003C2ACF"/>
    <w:rsid w:val="003C31C3"/>
    <w:rsid w:val="003C40FC"/>
    <w:rsid w:val="003C4B8B"/>
    <w:rsid w:val="003C548C"/>
    <w:rsid w:val="003C6F67"/>
    <w:rsid w:val="003D0365"/>
    <w:rsid w:val="003D0EDB"/>
    <w:rsid w:val="003D225F"/>
    <w:rsid w:val="003D3E0D"/>
    <w:rsid w:val="003D4847"/>
    <w:rsid w:val="003D48DC"/>
    <w:rsid w:val="003D7781"/>
    <w:rsid w:val="003E0FA5"/>
    <w:rsid w:val="003E56F7"/>
    <w:rsid w:val="003E6D4D"/>
    <w:rsid w:val="003F2728"/>
    <w:rsid w:val="003F56B2"/>
    <w:rsid w:val="003F59AA"/>
    <w:rsid w:val="0040002A"/>
    <w:rsid w:val="004028DF"/>
    <w:rsid w:val="004052BF"/>
    <w:rsid w:val="00406723"/>
    <w:rsid w:val="0040676B"/>
    <w:rsid w:val="00407D43"/>
    <w:rsid w:val="00410E46"/>
    <w:rsid w:val="0041702A"/>
    <w:rsid w:val="0041744B"/>
    <w:rsid w:val="00417903"/>
    <w:rsid w:val="0042024A"/>
    <w:rsid w:val="00421522"/>
    <w:rsid w:val="00423BA6"/>
    <w:rsid w:val="00424856"/>
    <w:rsid w:val="00426F91"/>
    <w:rsid w:val="00427115"/>
    <w:rsid w:val="00430F77"/>
    <w:rsid w:val="004335C0"/>
    <w:rsid w:val="00437339"/>
    <w:rsid w:val="004413F7"/>
    <w:rsid w:val="004422D2"/>
    <w:rsid w:val="00442731"/>
    <w:rsid w:val="00443F7D"/>
    <w:rsid w:val="004463BC"/>
    <w:rsid w:val="0045309F"/>
    <w:rsid w:val="0045318F"/>
    <w:rsid w:val="0045562F"/>
    <w:rsid w:val="00456118"/>
    <w:rsid w:val="004669EF"/>
    <w:rsid w:val="00467457"/>
    <w:rsid w:val="0047289B"/>
    <w:rsid w:val="00481126"/>
    <w:rsid w:val="004847BD"/>
    <w:rsid w:val="00486483"/>
    <w:rsid w:val="00487579"/>
    <w:rsid w:val="00491675"/>
    <w:rsid w:val="0049551F"/>
    <w:rsid w:val="004976CB"/>
    <w:rsid w:val="00497F00"/>
    <w:rsid w:val="004A0BFB"/>
    <w:rsid w:val="004A197A"/>
    <w:rsid w:val="004A4E40"/>
    <w:rsid w:val="004B1B64"/>
    <w:rsid w:val="004B28ED"/>
    <w:rsid w:val="004B376C"/>
    <w:rsid w:val="004B70F8"/>
    <w:rsid w:val="004B70FD"/>
    <w:rsid w:val="004C123F"/>
    <w:rsid w:val="004C191C"/>
    <w:rsid w:val="004C2BD9"/>
    <w:rsid w:val="004C514C"/>
    <w:rsid w:val="004C5603"/>
    <w:rsid w:val="004C624E"/>
    <w:rsid w:val="004D087A"/>
    <w:rsid w:val="004D1477"/>
    <w:rsid w:val="004D5233"/>
    <w:rsid w:val="004E0EA2"/>
    <w:rsid w:val="004F0686"/>
    <w:rsid w:val="004F27F0"/>
    <w:rsid w:val="004F2C7C"/>
    <w:rsid w:val="004F5C72"/>
    <w:rsid w:val="005035F4"/>
    <w:rsid w:val="00505562"/>
    <w:rsid w:val="00505A7D"/>
    <w:rsid w:val="0051490C"/>
    <w:rsid w:val="00514E3F"/>
    <w:rsid w:val="00517368"/>
    <w:rsid w:val="005201E5"/>
    <w:rsid w:val="00522C9E"/>
    <w:rsid w:val="00523778"/>
    <w:rsid w:val="00526348"/>
    <w:rsid w:val="00526A41"/>
    <w:rsid w:val="00527F9E"/>
    <w:rsid w:val="00533F0C"/>
    <w:rsid w:val="0053434F"/>
    <w:rsid w:val="0053655E"/>
    <w:rsid w:val="00541271"/>
    <w:rsid w:val="00542C2D"/>
    <w:rsid w:val="005460E7"/>
    <w:rsid w:val="00547B74"/>
    <w:rsid w:val="00550329"/>
    <w:rsid w:val="005512D6"/>
    <w:rsid w:val="0055257E"/>
    <w:rsid w:val="00552CF9"/>
    <w:rsid w:val="005559D8"/>
    <w:rsid w:val="00555FD2"/>
    <w:rsid w:val="005567CC"/>
    <w:rsid w:val="00556945"/>
    <w:rsid w:val="00557B62"/>
    <w:rsid w:val="00561403"/>
    <w:rsid w:val="00561A2E"/>
    <w:rsid w:val="00563C3C"/>
    <w:rsid w:val="0056535E"/>
    <w:rsid w:val="00570583"/>
    <w:rsid w:val="00570DA1"/>
    <w:rsid w:val="00570DB0"/>
    <w:rsid w:val="00572216"/>
    <w:rsid w:val="00574C9E"/>
    <w:rsid w:val="00576751"/>
    <w:rsid w:val="00580288"/>
    <w:rsid w:val="005843B8"/>
    <w:rsid w:val="00587E5C"/>
    <w:rsid w:val="00591A36"/>
    <w:rsid w:val="00592085"/>
    <w:rsid w:val="00594A89"/>
    <w:rsid w:val="00594D33"/>
    <w:rsid w:val="005A0A83"/>
    <w:rsid w:val="005A0AE8"/>
    <w:rsid w:val="005A5B51"/>
    <w:rsid w:val="005A795D"/>
    <w:rsid w:val="005B1420"/>
    <w:rsid w:val="005B16E3"/>
    <w:rsid w:val="005B4B65"/>
    <w:rsid w:val="005C1D3A"/>
    <w:rsid w:val="005C2187"/>
    <w:rsid w:val="005D08C2"/>
    <w:rsid w:val="005D144D"/>
    <w:rsid w:val="005D3DC7"/>
    <w:rsid w:val="005D415F"/>
    <w:rsid w:val="005E171D"/>
    <w:rsid w:val="005E4805"/>
    <w:rsid w:val="005E6B10"/>
    <w:rsid w:val="005F4F60"/>
    <w:rsid w:val="005F555C"/>
    <w:rsid w:val="005F57C6"/>
    <w:rsid w:val="005F6B36"/>
    <w:rsid w:val="00602FE6"/>
    <w:rsid w:val="006038E2"/>
    <w:rsid w:val="00603A6F"/>
    <w:rsid w:val="0060691D"/>
    <w:rsid w:val="006132F8"/>
    <w:rsid w:val="006155BF"/>
    <w:rsid w:val="006157E3"/>
    <w:rsid w:val="00615FC1"/>
    <w:rsid w:val="0061773B"/>
    <w:rsid w:val="00617E4F"/>
    <w:rsid w:val="00620885"/>
    <w:rsid w:val="00623EAE"/>
    <w:rsid w:val="00624D35"/>
    <w:rsid w:val="0063161E"/>
    <w:rsid w:val="00634728"/>
    <w:rsid w:val="00636373"/>
    <w:rsid w:val="006404FC"/>
    <w:rsid w:val="0064333B"/>
    <w:rsid w:val="006446E9"/>
    <w:rsid w:val="006451EE"/>
    <w:rsid w:val="00652FEC"/>
    <w:rsid w:val="00656B50"/>
    <w:rsid w:val="006610D6"/>
    <w:rsid w:val="00661A6A"/>
    <w:rsid w:val="006679F1"/>
    <w:rsid w:val="00670CFD"/>
    <w:rsid w:val="00673260"/>
    <w:rsid w:val="00675F97"/>
    <w:rsid w:val="0067638A"/>
    <w:rsid w:val="00676DDA"/>
    <w:rsid w:val="00681536"/>
    <w:rsid w:val="00683146"/>
    <w:rsid w:val="00687782"/>
    <w:rsid w:val="006905B1"/>
    <w:rsid w:val="00691938"/>
    <w:rsid w:val="006937B3"/>
    <w:rsid w:val="00694126"/>
    <w:rsid w:val="0069483C"/>
    <w:rsid w:val="00696566"/>
    <w:rsid w:val="00697492"/>
    <w:rsid w:val="006A1873"/>
    <w:rsid w:val="006A5A99"/>
    <w:rsid w:val="006C372B"/>
    <w:rsid w:val="006C69C7"/>
    <w:rsid w:val="006C6E34"/>
    <w:rsid w:val="006C7475"/>
    <w:rsid w:val="006C773A"/>
    <w:rsid w:val="006D4F70"/>
    <w:rsid w:val="006E1210"/>
    <w:rsid w:val="006E20E7"/>
    <w:rsid w:val="006E2F57"/>
    <w:rsid w:val="006E5949"/>
    <w:rsid w:val="006E61FE"/>
    <w:rsid w:val="006F19C9"/>
    <w:rsid w:val="006F3619"/>
    <w:rsid w:val="006F612D"/>
    <w:rsid w:val="006F6209"/>
    <w:rsid w:val="006F76B1"/>
    <w:rsid w:val="006F78DF"/>
    <w:rsid w:val="00700C84"/>
    <w:rsid w:val="007015B8"/>
    <w:rsid w:val="00702C98"/>
    <w:rsid w:val="00705EF5"/>
    <w:rsid w:val="0071341B"/>
    <w:rsid w:val="00722884"/>
    <w:rsid w:val="007230AA"/>
    <w:rsid w:val="00723FC8"/>
    <w:rsid w:val="0072595C"/>
    <w:rsid w:val="00727377"/>
    <w:rsid w:val="00727D64"/>
    <w:rsid w:val="00730746"/>
    <w:rsid w:val="00734D5B"/>
    <w:rsid w:val="00737A49"/>
    <w:rsid w:val="00737CFA"/>
    <w:rsid w:val="00737E56"/>
    <w:rsid w:val="00743049"/>
    <w:rsid w:val="00743C01"/>
    <w:rsid w:val="00746A53"/>
    <w:rsid w:val="00746C49"/>
    <w:rsid w:val="007477AB"/>
    <w:rsid w:val="0075229C"/>
    <w:rsid w:val="007543A6"/>
    <w:rsid w:val="00757E4E"/>
    <w:rsid w:val="007606F7"/>
    <w:rsid w:val="00761DEC"/>
    <w:rsid w:val="00762866"/>
    <w:rsid w:val="00770828"/>
    <w:rsid w:val="00772D45"/>
    <w:rsid w:val="00772EBB"/>
    <w:rsid w:val="00781A0A"/>
    <w:rsid w:val="00781E31"/>
    <w:rsid w:val="007845DD"/>
    <w:rsid w:val="007856B4"/>
    <w:rsid w:val="00785FF3"/>
    <w:rsid w:val="0079161B"/>
    <w:rsid w:val="00795B1B"/>
    <w:rsid w:val="007A1D31"/>
    <w:rsid w:val="007A5A14"/>
    <w:rsid w:val="007A6FBD"/>
    <w:rsid w:val="007B193B"/>
    <w:rsid w:val="007B2D53"/>
    <w:rsid w:val="007B30FE"/>
    <w:rsid w:val="007B5078"/>
    <w:rsid w:val="007C2019"/>
    <w:rsid w:val="007C4730"/>
    <w:rsid w:val="007C7E88"/>
    <w:rsid w:val="007D29E0"/>
    <w:rsid w:val="007D3C50"/>
    <w:rsid w:val="007E15D9"/>
    <w:rsid w:val="007F15C3"/>
    <w:rsid w:val="007F2557"/>
    <w:rsid w:val="007F69BD"/>
    <w:rsid w:val="0080281B"/>
    <w:rsid w:val="00803FEC"/>
    <w:rsid w:val="00806ACA"/>
    <w:rsid w:val="008073FC"/>
    <w:rsid w:val="00810997"/>
    <w:rsid w:val="00811DE8"/>
    <w:rsid w:val="00813E36"/>
    <w:rsid w:val="008258F0"/>
    <w:rsid w:val="00827485"/>
    <w:rsid w:val="00830E09"/>
    <w:rsid w:val="00836823"/>
    <w:rsid w:val="00842F47"/>
    <w:rsid w:val="00844BFD"/>
    <w:rsid w:val="00846EAF"/>
    <w:rsid w:val="00847B9E"/>
    <w:rsid w:val="00855D1C"/>
    <w:rsid w:val="00856565"/>
    <w:rsid w:val="00864F38"/>
    <w:rsid w:val="00871F7E"/>
    <w:rsid w:val="00873518"/>
    <w:rsid w:val="00875CB6"/>
    <w:rsid w:val="0087752D"/>
    <w:rsid w:val="008803EE"/>
    <w:rsid w:val="008816E1"/>
    <w:rsid w:val="00881FE1"/>
    <w:rsid w:val="00884CFD"/>
    <w:rsid w:val="00894E82"/>
    <w:rsid w:val="00897C71"/>
    <w:rsid w:val="008A50ED"/>
    <w:rsid w:val="008A5606"/>
    <w:rsid w:val="008B2F4E"/>
    <w:rsid w:val="008B63F5"/>
    <w:rsid w:val="008C12D3"/>
    <w:rsid w:val="008D3F9F"/>
    <w:rsid w:val="008D446B"/>
    <w:rsid w:val="008D6F9D"/>
    <w:rsid w:val="008E37E3"/>
    <w:rsid w:val="008E48AB"/>
    <w:rsid w:val="008E506C"/>
    <w:rsid w:val="008E511B"/>
    <w:rsid w:val="008E6C55"/>
    <w:rsid w:val="008E6EEA"/>
    <w:rsid w:val="008F1ADF"/>
    <w:rsid w:val="008F66C1"/>
    <w:rsid w:val="00900ADD"/>
    <w:rsid w:val="0090258A"/>
    <w:rsid w:val="0090296F"/>
    <w:rsid w:val="00903201"/>
    <w:rsid w:val="0090575F"/>
    <w:rsid w:val="0090742F"/>
    <w:rsid w:val="00912CB9"/>
    <w:rsid w:val="0091583B"/>
    <w:rsid w:val="00916260"/>
    <w:rsid w:val="00922E4B"/>
    <w:rsid w:val="00922EC5"/>
    <w:rsid w:val="00923398"/>
    <w:rsid w:val="00927AEA"/>
    <w:rsid w:val="009337A8"/>
    <w:rsid w:val="00940E69"/>
    <w:rsid w:val="0094187E"/>
    <w:rsid w:val="00950654"/>
    <w:rsid w:val="0095183D"/>
    <w:rsid w:val="009523AA"/>
    <w:rsid w:val="00954AEF"/>
    <w:rsid w:val="00961767"/>
    <w:rsid w:val="00965356"/>
    <w:rsid w:val="00972B60"/>
    <w:rsid w:val="009807DF"/>
    <w:rsid w:val="00981920"/>
    <w:rsid w:val="00987D61"/>
    <w:rsid w:val="00995310"/>
    <w:rsid w:val="009A2831"/>
    <w:rsid w:val="009A427B"/>
    <w:rsid w:val="009A4A51"/>
    <w:rsid w:val="009A5978"/>
    <w:rsid w:val="009A7D6D"/>
    <w:rsid w:val="009B218F"/>
    <w:rsid w:val="009B4670"/>
    <w:rsid w:val="009B4AC9"/>
    <w:rsid w:val="009C0279"/>
    <w:rsid w:val="009C2D20"/>
    <w:rsid w:val="009C4940"/>
    <w:rsid w:val="009E6406"/>
    <w:rsid w:val="009F308C"/>
    <w:rsid w:val="009F3CF1"/>
    <w:rsid w:val="00A01FA9"/>
    <w:rsid w:val="00A16749"/>
    <w:rsid w:val="00A16DAD"/>
    <w:rsid w:val="00A22E70"/>
    <w:rsid w:val="00A23661"/>
    <w:rsid w:val="00A276AC"/>
    <w:rsid w:val="00A315E0"/>
    <w:rsid w:val="00A329F4"/>
    <w:rsid w:val="00A33DC5"/>
    <w:rsid w:val="00A341C7"/>
    <w:rsid w:val="00A42A87"/>
    <w:rsid w:val="00A42E24"/>
    <w:rsid w:val="00A45F5C"/>
    <w:rsid w:val="00A47F8E"/>
    <w:rsid w:val="00A53A38"/>
    <w:rsid w:val="00A57183"/>
    <w:rsid w:val="00A650E2"/>
    <w:rsid w:val="00A721D0"/>
    <w:rsid w:val="00A73A9E"/>
    <w:rsid w:val="00A77687"/>
    <w:rsid w:val="00A80EB1"/>
    <w:rsid w:val="00A81141"/>
    <w:rsid w:val="00A82172"/>
    <w:rsid w:val="00A82966"/>
    <w:rsid w:val="00A85FCF"/>
    <w:rsid w:val="00A86F0B"/>
    <w:rsid w:val="00A94340"/>
    <w:rsid w:val="00A958DD"/>
    <w:rsid w:val="00A97ECB"/>
    <w:rsid w:val="00AA10C5"/>
    <w:rsid w:val="00AA3889"/>
    <w:rsid w:val="00AA4767"/>
    <w:rsid w:val="00AB1858"/>
    <w:rsid w:val="00AB22E8"/>
    <w:rsid w:val="00AB3C46"/>
    <w:rsid w:val="00AB5C50"/>
    <w:rsid w:val="00AB6353"/>
    <w:rsid w:val="00AB6E2A"/>
    <w:rsid w:val="00AC325B"/>
    <w:rsid w:val="00AC4EF7"/>
    <w:rsid w:val="00AC7287"/>
    <w:rsid w:val="00AD151B"/>
    <w:rsid w:val="00AD56C3"/>
    <w:rsid w:val="00AD586C"/>
    <w:rsid w:val="00AE278F"/>
    <w:rsid w:val="00AE3A90"/>
    <w:rsid w:val="00AE4DAB"/>
    <w:rsid w:val="00AE695C"/>
    <w:rsid w:val="00AF1AAC"/>
    <w:rsid w:val="00AF36E7"/>
    <w:rsid w:val="00AF388C"/>
    <w:rsid w:val="00B018DE"/>
    <w:rsid w:val="00B05BB1"/>
    <w:rsid w:val="00B07947"/>
    <w:rsid w:val="00B11F88"/>
    <w:rsid w:val="00B12679"/>
    <w:rsid w:val="00B14467"/>
    <w:rsid w:val="00B15D12"/>
    <w:rsid w:val="00B17CDA"/>
    <w:rsid w:val="00B2345F"/>
    <w:rsid w:val="00B23748"/>
    <w:rsid w:val="00B2418A"/>
    <w:rsid w:val="00B2460D"/>
    <w:rsid w:val="00B265E2"/>
    <w:rsid w:val="00B27F1D"/>
    <w:rsid w:val="00B310B8"/>
    <w:rsid w:val="00B4001C"/>
    <w:rsid w:val="00B402A4"/>
    <w:rsid w:val="00B43481"/>
    <w:rsid w:val="00B46054"/>
    <w:rsid w:val="00B4663A"/>
    <w:rsid w:val="00B47E13"/>
    <w:rsid w:val="00B5195B"/>
    <w:rsid w:val="00B530FB"/>
    <w:rsid w:val="00B5372A"/>
    <w:rsid w:val="00B555C0"/>
    <w:rsid w:val="00B61FC1"/>
    <w:rsid w:val="00B62584"/>
    <w:rsid w:val="00B64795"/>
    <w:rsid w:val="00B71F49"/>
    <w:rsid w:val="00B74C7B"/>
    <w:rsid w:val="00B820CB"/>
    <w:rsid w:val="00B84724"/>
    <w:rsid w:val="00B84EC6"/>
    <w:rsid w:val="00B923B8"/>
    <w:rsid w:val="00B9454B"/>
    <w:rsid w:val="00B979BC"/>
    <w:rsid w:val="00BA05A4"/>
    <w:rsid w:val="00BA2C35"/>
    <w:rsid w:val="00BA2FB9"/>
    <w:rsid w:val="00BA6209"/>
    <w:rsid w:val="00BA740F"/>
    <w:rsid w:val="00BB0818"/>
    <w:rsid w:val="00BB1066"/>
    <w:rsid w:val="00BB25C0"/>
    <w:rsid w:val="00BB3D50"/>
    <w:rsid w:val="00BC1724"/>
    <w:rsid w:val="00BC1C76"/>
    <w:rsid w:val="00BC56AF"/>
    <w:rsid w:val="00BC612C"/>
    <w:rsid w:val="00BC7EF9"/>
    <w:rsid w:val="00BD58DA"/>
    <w:rsid w:val="00BD7F37"/>
    <w:rsid w:val="00BE29E2"/>
    <w:rsid w:val="00BF1121"/>
    <w:rsid w:val="00BF3F88"/>
    <w:rsid w:val="00BF5282"/>
    <w:rsid w:val="00BF60B6"/>
    <w:rsid w:val="00BF65D8"/>
    <w:rsid w:val="00C06A9D"/>
    <w:rsid w:val="00C07BD1"/>
    <w:rsid w:val="00C20143"/>
    <w:rsid w:val="00C21800"/>
    <w:rsid w:val="00C24333"/>
    <w:rsid w:val="00C262B3"/>
    <w:rsid w:val="00C2666F"/>
    <w:rsid w:val="00C3061C"/>
    <w:rsid w:val="00C309C0"/>
    <w:rsid w:val="00C33314"/>
    <w:rsid w:val="00C35ADA"/>
    <w:rsid w:val="00C36525"/>
    <w:rsid w:val="00C46203"/>
    <w:rsid w:val="00C500C2"/>
    <w:rsid w:val="00C60594"/>
    <w:rsid w:val="00C62B9F"/>
    <w:rsid w:val="00C64815"/>
    <w:rsid w:val="00C64C9E"/>
    <w:rsid w:val="00C66B48"/>
    <w:rsid w:val="00C66EBE"/>
    <w:rsid w:val="00C67C90"/>
    <w:rsid w:val="00C7100F"/>
    <w:rsid w:val="00C76EFD"/>
    <w:rsid w:val="00C802FC"/>
    <w:rsid w:val="00C81A33"/>
    <w:rsid w:val="00C8697B"/>
    <w:rsid w:val="00C87BCA"/>
    <w:rsid w:val="00C90EA0"/>
    <w:rsid w:val="00C92333"/>
    <w:rsid w:val="00C948A9"/>
    <w:rsid w:val="00C9751D"/>
    <w:rsid w:val="00CA17BD"/>
    <w:rsid w:val="00CA2B4C"/>
    <w:rsid w:val="00CB09A0"/>
    <w:rsid w:val="00CB21AC"/>
    <w:rsid w:val="00CB2B37"/>
    <w:rsid w:val="00CB2D01"/>
    <w:rsid w:val="00CB73B2"/>
    <w:rsid w:val="00CC7603"/>
    <w:rsid w:val="00CD39DB"/>
    <w:rsid w:val="00CD3A51"/>
    <w:rsid w:val="00CE00AB"/>
    <w:rsid w:val="00CE3474"/>
    <w:rsid w:val="00CE5ED6"/>
    <w:rsid w:val="00CE698E"/>
    <w:rsid w:val="00CE7502"/>
    <w:rsid w:val="00CF32B2"/>
    <w:rsid w:val="00CF3821"/>
    <w:rsid w:val="00CF5BFB"/>
    <w:rsid w:val="00D047B2"/>
    <w:rsid w:val="00D07012"/>
    <w:rsid w:val="00D079C4"/>
    <w:rsid w:val="00D138A4"/>
    <w:rsid w:val="00D17A2E"/>
    <w:rsid w:val="00D215B7"/>
    <w:rsid w:val="00D22173"/>
    <w:rsid w:val="00D27A2B"/>
    <w:rsid w:val="00D3577A"/>
    <w:rsid w:val="00D359A6"/>
    <w:rsid w:val="00D36316"/>
    <w:rsid w:val="00D4178E"/>
    <w:rsid w:val="00D4406F"/>
    <w:rsid w:val="00D4522F"/>
    <w:rsid w:val="00D51A52"/>
    <w:rsid w:val="00D5734B"/>
    <w:rsid w:val="00D629EE"/>
    <w:rsid w:val="00D63510"/>
    <w:rsid w:val="00D64170"/>
    <w:rsid w:val="00D669AD"/>
    <w:rsid w:val="00D67BE8"/>
    <w:rsid w:val="00D728CB"/>
    <w:rsid w:val="00D7511A"/>
    <w:rsid w:val="00D75351"/>
    <w:rsid w:val="00D7726A"/>
    <w:rsid w:val="00D77284"/>
    <w:rsid w:val="00D81C39"/>
    <w:rsid w:val="00D84D41"/>
    <w:rsid w:val="00D87DD6"/>
    <w:rsid w:val="00D91FA3"/>
    <w:rsid w:val="00D92869"/>
    <w:rsid w:val="00D971F8"/>
    <w:rsid w:val="00D97CCF"/>
    <w:rsid w:val="00DA29A9"/>
    <w:rsid w:val="00DA391B"/>
    <w:rsid w:val="00DA71AD"/>
    <w:rsid w:val="00DB5D94"/>
    <w:rsid w:val="00DC24BA"/>
    <w:rsid w:val="00DC58F8"/>
    <w:rsid w:val="00DC6AF7"/>
    <w:rsid w:val="00DC6C63"/>
    <w:rsid w:val="00DD01F9"/>
    <w:rsid w:val="00DD2F41"/>
    <w:rsid w:val="00DD4604"/>
    <w:rsid w:val="00DE047C"/>
    <w:rsid w:val="00DE11C8"/>
    <w:rsid w:val="00DE408D"/>
    <w:rsid w:val="00DE7B9D"/>
    <w:rsid w:val="00DF3324"/>
    <w:rsid w:val="00DF3EC7"/>
    <w:rsid w:val="00DF5630"/>
    <w:rsid w:val="00E023B9"/>
    <w:rsid w:val="00E0285F"/>
    <w:rsid w:val="00E03051"/>
    <w:rsid w:val="00E07D45"/>
    <w:rsid w:val="00E1106A"/>
    <w:rsid w:val="00E116EF"/>
    <w:rsid w:val="00E1201A"/>
    <w:rsid w:val="00E14518"/>
    <w:rsid w:val="00E17142"/>
    <w:rsid w:val="00E17323"/>
    <w:rsid w:val="00E22C14"/>
    <w:rsid w:val="00E32E32"/>
    <w:rsid w:val="00E3339B"/>
    <w:rsid w:val="00E40FDB"/>
    <w:rsid w:val="00E46BC4"/>
    <w:rsid w:val="00E505FE"/>
    <w:rsid w:val="00E56F7E"/>
    <w:rsid w:val="00E63E1F"/>
    <w:rsid w:val="00E64428"/>
    <w:rsid w:val="00E7149A"/>
    <w:rsid w:val="00E77589"/>
    <w:rsid w:val="00E77AC2"/>
    <w:rsid w:val="00E81049"/>
    <w:rsid w:val="00E8437B"/>
    <w:rsid w:val="00E8721A"/>
    <w:rsid w:val="00E87488"/>
    <w:rsid w:val="00E914BE"/>
    <w:rsid w:val="00EA1B5E"/>
    <w:rsid w:val="00EA720A"/>
    <w:rsid w:val="00EC2DAA"/>
    <w:rsid w:val="00EC4F63"/>
    <w:rsid w:val="00EC520D"/>
    <w:rsid w:val="00EC564E"/>
    <w:rsid w:val="00EC58E0"/>
    <w:rsid w:val="00ED4CD5"/>
    <w:rsid w:val="00ED77F9"/>
    <w:rsid w:val="00EE387B"/>
    <w:rsid w:val="00EE7A57"/>
    <w:rsid w:val="00EF0117"/>
    <w:rsid w:val="00EF012F"/>
    <w:rsid w:val="00EF109B"/>
    <w:rsid w:val="00EF2E06"/>
    <w:rsid w:val="00EF31C3"/>
    <w:rsid w:val="00F014F3"/>
    <w:rsid w:val="00F0212F"/>
    <w:rsid w:val="00F02204"/>
    <w:rsid w:val="00F0713D"/>
    <w:rsid w:val="00F07451"/>
    <w:rsid w:val="00F111D3"/>
    <w:rsid w:val="00F11667"/>
    <w:rsid w:val="00F12ECA"/>
    <w:rsid w:val="00F2014A"/>
    <w:rsid w:val="00F219CC"/>
    <w:rsid w:val="00F24DF6"/>
    <w:rsid w:val="00F26461"/>
    <w:rsid w:val="00F268DE"/>
    <w:rsid w:val="00F43AD1"/>
    <w:rsid w:val="00F44861"/>
    <w:rsid w:val="00F47E44"/>
    <w:rsid w:val="00F51D82"/>
    <w:rsid w:val="00F62359"/>
    <w:rsid w:val="00F70685"/>
    <w:rsid w:val="00F746AE"/>
    <w:rsid w:val="00F76C44"/>
    <w:rsid w:val="00F80795"/>
    <w:rsid w:val="00F826D7"/>
    <w:rsid w:val="00F85F68"/>
    <w:rsid w:val="00F932CF"/>
    <w:rsid w:val="00F94300"/>
    <w:rsid w:val="00F97C50"/>
    <w:rsid w:val="00FA230C"/>
    <w:rsid w:val="00FA6AFF"/>
    <w:rsid w:val="00FB19BD"/>
    <w:rsid w:val="00FB1C1F"/>
    <w:rsid w:val="00FB25EF"/>
    <w:rsid w:val="00FB7D42"/>
    <w:rsid w:val="00FC39FD"/>
    <w:rsid w:val="00FC76CC"/>
    <w:rsid w:val="00FC76E1"/>
    <w:rsid w:val="00FE0258"/>
    <w:rsid w:val="00FE06B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F77EA5"/>
  <w15:chartTrackingRefBased/>
  <w15:docId w15:val="{7A68A9CC-EDA6-4386-80BC-6C9BA43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B3A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30E09"/>
    <w:pPr>
      <w:keepNext/>
      <w:numPr>
        <w:numId w:val="40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30E09"/>
    <w:pPr>
      <w:keepNext/>
      <w:numPr>
        <w:ilvl w:val="1"/>
        <w:numId w:val="40"/>
      </w:numPr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2B3A9A"/>
    <w:pPr>
      <w:ind w:left="720"/>
      <w:contextualSpacing/>
    </w:pPr>
  </w:style>
  <w:style w:type="character" w:styleId="Hipercze">
    <w:name w:val="Hyperlink"/>
    <w:uiPriority w:val="99"/>
    <w:unhideWhenUsed/>
    <w:rsid w:val="000C52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2"/>
  </w:style>
  <w:style w:type="paragraph" w:styleId="Stopka">
    <w:name w:val="footer"/>
    <w:basedOn w:val="Normalny"/>
    <w:link w:val="StopkaZnak"/>
    <w:uiPriority w:val="99"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42"/>
  </w:style>
  <w:style w:type="character" w:customStyle="1" w:styleId="tabulatory">
    <w:name w:val="tabulatory"/>
    <w:basedOn w:val="Domylnaczcionkaakapitu"/>
    <w:rsid w:val="00FB7D42"/>
  </w:style>
  <w:style w:type="paragraph" w:customStyle="1" w:styleId="pkt">
    <w:name w:val="pkt"/>
    <w:basedOn w:val="Normalny"/>
    <w:rsid w:val="00B402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1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1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9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1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11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11E8"/>
    <w:rPr>
      <w:vertAlign w:val="superscript"/>
    </w:rPr>
  </w:style>
  <w:style w:type="character" w:customStyle="1" w:styleId="highlight">
    <w:name w:val="highlight"/>
    <w:basedOn w:val="Domylnaczcionkaakapitu"/>
    <w:rsid w:val="00E914BE"/>
  </w:style>
  <w:style w:type="character" w:customStyle="1" w:styleId="st">
    <w:name w:val="st"/>
    <w:basedOn w:val="Domylnaczcionkaakapitu"/>
    <w:rsid w:val="00E914BE"/>
  </w:style>
  <w:style w:type="character" w:styleId="Uwydatnienie">
    <w:name w:val="Emphasis"/>
    <w:uiPriority w:val="20"/>
    <w:qFormat/>
    <w:rsid w:val="00E914BE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0169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16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7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7F9E"/>
  </w:style>
  <w:style w:type="paragraph" w:customStyle="1" w:styleId="Tekstwstpniesformatowany">
    <w:name w:val="Tekst wstępnie sformatowany"/>
    <w:basedOn w:val="Normalny"/>
    <w:rsid w:val="00DE40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2">
    <w:name w:val="akapit.2"/>
    <w:basedOn w:val="Normalny"/>
    <w:link w:val="akapit2Znak1"/>
    <w:qFormat/>
    <w:rsid w:val="0013098A"/>
    <w:pPr>
      <w:numPr>
        <w:numId w:val="21"/>
      </w:numPr>
      <w:spacing w:before="60"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pl-PL"/>
    </w:rPr>
  </w:style>
  <w:style w:type="character" w:customStyle="1" w:styleId="akapit2Znak1">
    <w:name w:val="akapit.2 Znak1"/>
    <w:link w:val="akapit2"/>
    <w:rsid w:val="0013098A"/>
    <w:rPr>
      <w:rFonts w:ascii="Times New Roman" w:eastAsia="Times New Roman" w:hAnsi="Times New Roman"/>
      <w:bCs/>
      <w:lang w:val="x-none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C605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630"/>
  </w:style>
  <w:style w:type="paragraph" w:customStyle="1" w:styleId="Styl2">
    <w:name w:val="Styl2"/>
    <w:basedOn w:val="Normalny"/>
    <w:link w:val="Styl2Znak"/>
    <w:qFormat/>
    <w:rsid w:val="00723FC8"/>
    <w:pPr>
      <w:numPr>
        <w:ilvl w:val="1"/>
        <w:numId w:val="23"/>
      </w:numPr>
      <w:spacing w:before="60" w:after="60" w:line="240" w:lineRule="auto"/>
      <w:jc w:val="both"/>
    </w:pPr>
    <w:rPr>
      <w:rFonts w:ascii="Times New Roman" w:eastAsia="Times New Roman" w:hAnsi="Times New Roman"/>
      <w:iCs/>
      <w:sz w:val="20"/>
      <w:szCs w:val="20"/>
      <w:lang w:val="x-none" w:eastAsia="pl-PL"/>
    </w:rPr>
  </w:style>
  <w:style w:type="character" w:customStyle="1" w:styleId="Styl2Znak">
    <w:name w:val="Styl2 Znak"/>
    <w:link w:val="Styl2"/>
    <w:locked/>
    <w:rsid w:val="00723FC8"/>
    <w:rPr>
      <w:rFonts w:ascii="Times New Roman" w:eastAsia="Times New Roman" w:hAnsi="Times New Roman"/>
      <w:iCs/>
      <w:lang w:val="x-none"/>
    </w:rPr>
  </w:style>
  <w:style w:type="character" w:customStyle="1" w:styleId="UnresolvedMention">
    <w:name w:val="Unresolved Mention"/>
    <w:uiPriority w:val="99"/>
    <w:semiHidden/>
    <w:unhideWhenUsed/>
    <w:rsid w:val="00D7535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830E09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30E09"/>
    <w:rPr>
      <w:rFonts w:ascii="Arial" w:eastAsia="Times New Roman" w:hAnsi="Arial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BCAB-B436-3E4B-80F7-1D9839BD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6676</Words>
  <Characters>40061</Characters>
  <Application>Microsoft Macintosh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46644</CharactersWithSpaces>
  <SharedDoc>false</SharedDoc>
  <HLinks>
    <vt:vector size="18" baseType="variant">
      <vt:variant>
        <vt:i4>3735647</vt:i4>
      </vt:variant>
      <vt:variant>
        <vt:i4>6</vt:i4>
      </vt:variant>
      <vt:variant>
        <vt:i4>0</vt:i4>
      </vt:variant>
      <vt:variant>
        <vt:i4>5</vt:i4>
      </vt:variant>
      <vt:variant>
        <vt:lpwstr>mailto:zamowienia@zzw.waw.pl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mailto:mchodaniecka@zzw.waw.pl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mailto:mmycko@zzw.waw.pl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Lukasz Puchalski</cp:lastModifiedBy>
  <cp:revision>15</cp:revision>
  <cp:lastPrinted>2020-03-23T08:52:00Z</cp:lastPrinted>
  <dcterms:created xsi:type="dcterms:W3CDTF">2020-03-17T10:41:00Z</dcterms:created>
  <dcterms:modified xsi:type="dcterms:W3CDTF">2020-04-21T16:23:00Z</dcterms:modified>
</cp:coreProperties>
</file>