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21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:rsidR="002B3A9A" w:rsidRPr="001F3971" w:rsidRDefault="00037933" w:rsidP="0047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bookmarkStart w:id="0" w:name="_Hlk19618391"/>
      <w:r w:rsidRPr="006F5169">
        <w:rPr>
          <w:rFonts w:ascii="Open Sans" w:eastAsia="Times New Roman" w:hAnsi="Open Sans"/>
          <w:b/>
          <w:bCs/>
          <w:sz w:val="28"/>
          <w:szCs w:val="28"/>
          <w:lang w:eastAsia="pl-PL"/>
        </w:rPr>
        <w:t>Prace ogrodniczo-porządkowe na terenie parków, skwerów i</w:t>
      </w:r>
      <w:r w:rsidR="006F5169">
        <w:rPr>
          <w:rFonts w:ascii="Open Sans" w:eastAsia="Times New Roman" w:hAnsi="Open Sans"/>
          <w:b/>
          <w:bCs/>
          <w:sz w:val="28"/>
          <w:szCs w:val="28"/>
          <w:lang w:eastAsia="pl-PL"/>
        </w:rPr>
        <w:t> </w:t>
      </w:r>
      <w:r w:rsidRPr="006F5169">
        <w:rPr>
          <w:rFonts w:ascii="Open Sans" w:eastAsia="Times New Roman" w:hAnsi="Open Sans"/>
          <w:b/>
          <w:bCs/>
          <w:sz w:val="28"/>
          <w:szCs w:val="28"/>
          <w:lang w:eastAsia="pl-PL"/>
        </w:rPr>
        <w:t>zieleńców w dzielnicach Mokotów i Wola</w:t>
      </w:r>
      <w:bookmarkEnd w:id="0"/>
      <w:r w:rsidR="00472D78" w:rsidRPr="00472D78">
        <w:rPr>
          <w:rFonts w:ascii="Open Sans" w:eastAsia="Times New Roman" w:hAnsi="Open Sans"/>
          <w:b/>
          <w:bCs/>
          <w:sz w:val="24"/>
          <w:szCs w:val="24"/>
          <w:lang w:eastAsia="pl-PL"/>
        </w:rPr>
        <w:t>.</w:t>
      </w: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037933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123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/PN/201</w:t>
      </w:r>
      <w:r w:rsidR="00DD01F9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9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EC6542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EC6542" w:rsidRPr="001F3971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76BD0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037933">
        <w:rPr>
          <w:rFonts w:ascii="Open Sans" w:eastAsia="Times New Roman" w:hAnsi="Open Sans"/>
          <w:b/>
          <w:bCs/>
          <w:sz w:val="28"/>
          <w:szCs w:val="28"/>
          <w:lang w:eastAsia="pl-PL"/>
        </w:rPr>
        <w:t>wrzesień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201</w:t>
      </w:r>
      <w:r w:rsidR="00B84EC6">
        <w:rPr>
          <w:rFonts w:ascii="Open Sans" w:eastAsia="Times New Roman" w:hAnsi="Open Sans"/>
          <w:b/>
          <w:bCs/>
          <w:sz w:val="28"/>
          <w:szCs w:val="28"/>
          <w:lang w:eastAsia="pl-PL"/>
        </w:rPr>
        <w:t>9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:rsidR="002E72EB" w:rsidRDefault="002E72EB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 w:type="page"/>
      </w:r>
    </w:p>
    <w:p w:rsidR="002B3A9A" w:rsidRPr="00E77AC2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Pzp”,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Pzp.</w:t>
      </w:r>
    </w:p>
    <w:p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elektronicznej, o której mowa w art. 91a - 91e ustawy Pzp.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:rsidR="00472D78" w:rsidRPr="00472D78" w:rsidRDefault="00CA17BD" w:rsidP="00472D78">
      <w:pPr>
        <w:pStyle w:val="Akapitzlist"/>
        <w:numPr>
          <w:ilvl w:val="0"/>
          <w:numId w:val="31"/>
        </w:num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Przedmiotem zamówienia 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są p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race ogrodniczo-porządkowe na terenie parków, skwerów i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zieleńców w dzielnicach Mokotów i Wola</w:t>
      </w:r>
      <w:r w:rsidR="00472D78" w:rsidRPr="00472D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C9751D" w:rsidRPr="00472D78" w:rsidRDefault="00C9751D" w:rsidP="00C20F9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został szczegółowo opisany </w:t>
      </w:r>
      <w:bookmarkStart w:id="1" w:name="_Toc462051624"/>
      <w:bookmarkStart w:id="2" w:name="_Toc462320573"/>
      <w:bookmarkStart w:id="3" w:name="_Toc462396530"/>
      <w:bookmarkStart w:id="4" w:name="_Toc462397884"/>
      <w:bookmarkStart w:id="5" w:name="_Toc462994164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warunk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 umowy oraz</w:t>
      </w:r>
      <w:bookmarkStart w:id="6" w:name="_Toc462051625"/>
      <w:bookmarkEnd w:id="1"/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standard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jakościow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ych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prac</w:t>
      </w:r>
      <w:bookmarkEnd w:id="6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2"/>
      <w:bookmarkEnd w:id="3"/>
      <w:bookmarkEnd w:id="4"/>
      <w:bookmarkEnd w:id="5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 parkach</w:t>
      </w:r>
      <w:r w:rsidR="00037933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stanowiących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do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SIWZ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bookmarkStart w:id="7" w:name="_Hlk14793182"/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7F58A4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</w:t>
      </w:r>
      <w:r w:rsid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ie</w:t>
      </w:r>
      <w:r w:rsidR="007F58A4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parków i powierzchni</w:t>
      </w:r>
      <w:r w:rsid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ach stanowiących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7F58A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7F58A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>wykazie obiektów wraz z lokalizacją ich na mapie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stanowiącym 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3A-B do SIWZ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>oraz</w:t>
      </w:r>
      <w:r w:rsidR="00BB7E3B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>w</w:t>
      </w:r>
      <w:r w:rsidR="00BB7E3B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kosztorysach stanowiących 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="00F129B3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0D34A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  <w:bookmarkEnd w:id="7"/>
    </w:p>
    <w:p w:rsidR="003A0FC0" w:rsidRPr="003A0FC0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:rsidR="007F58A4" w:rsidRDefault="007F58A4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77300000-3</w:t>
      </w:r>
      <w:r w:rsidR="00472D78" w:rsidRPr="00472D78">
        <w:rPr>
          <w:rFonts w:ascii="Open Sans" w:hAnsi="Open Sans" w:cs="Open Sans"/>
          <w:sz w:val="20"/>
          <w:szCs w:val="20"/>
        </w:rPr>
        <w:t xml:space="preserve"> – </w:t>
      </w:r>
      <w:r>
        <w:rPr>
          <w:rFonts w:ascii="Open Sans" w:hAnsi="Open Sans" w:cs="Open Sans"/>
          <w:sz w:val="20"/>
          <w:szCs w:val="20"/>
        </w:rPr>
        <w:t>usługi ogrodnicze;</w:t>
      </w:r>
    </w:p>
    <w:p w:rsidR="00DF5630" w:rsidRPr="00472D78" w:rsidRDefault="007F58A4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90600000-3 – usługi sprzątania oraz usługi sanitarne na obszarach miejskich lub wiejskich oraz</w:t>
      </w:r>
      <w:r w:rsidR="00BB7E3B">
        <w:rPr>
          <w:rFonts w:ascii="Open Sans" w:hAnsi="Open Sans" w:cs="Open Sans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usługi powiązane</w:t>
      </w:r>
      <w:r w:rsidR="00174DDF" w:rsidRPr="00472D78">
        <w:rPr>
          <w:rFonts w:ascii="Open Sans" w:hAnsi="Open Sans" w:cs="Open Sans"/>
          <w:sz w:val="20"/>
          <w:szCs w:val="20"/>
        </w:rPr>
        <w:t>.</w:t>
      </w:r>
    </w:p>
    <w:p w:rsidR="00BD58DA" w:rsidRPr="006F76B1" w:rsidRDefault="00BD58DA" w:rsidP="006F76B1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Nazwy </w:t>
      </w:r>
      <w:r w:rsidR="003D4847"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jakie Zamawiający nadał poszczególnym częściom zamówienia</w:t>
      </w: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BB7E3B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 xml:space="preserve">Część 1 – </w:t>
      </w:r>
      <w:r w:rsidR="00BB7E3B" w:rsidRP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parki, skwery i zieleńce Dzielnicy Mokotów</w:t>
      </w:r>
      <w:r w:rsid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7F58A4" w:rsidRP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– obszar I /62,77ha/</w:t>
      </w:r>
      <w:r w:rsidRPr="00235713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235713" w:rsidRPr="00235713" w:rsidRDefault="00235713" w:rsidP="00235713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993" w:right="20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BB7E3B">
        <w:rPr>
          <w:rFonts w:ascii="Open Sans" w:eastAsia="Times New Roman" w:hAnsi="Open Sans" w:cs="Open Sans"/>
          <w:b/>
          <w:bCs/>
          <w:sz w:val="20"/>
          <w:szCs w:val="20"/>
          <w:lang w:val="x-none" w:eastAsia="pl-PL"/>
        </w:rPr>
        <w:t xml:space="preserve">Część 2 – </w:t>
      </w:r>
      <w:r w:rsidR="00BB7E3B" w:rsidRP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parki, skwery i zieleńce Dzielnicy Wola</w:t>
      </w:r>
      <w:r w:rsidR="007F58A4" w:rsidRPr="00BB7E3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- /24,88 ha/</w:t>
      </w:r>
      <w:r w:rsidR="007F58A4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35713" w:rsidRPr="00235713" w:rsidRDefault="007F58A4" w:rsidP="0023571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dopuszcza składanie ofert częściowych w rozumieniu art. 2 pkt 6 ustawy Pzp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611EA">
        <w:rPr>
          <w:rFonts w:ascii="Open Sans" w:hAnsi="Open Sans" w:cs="Open Sans"/>
          <w:sz w:val="20"/>
          <w:szCs w:val="20"/>
        </w:rPr>
        <w:t>na</w:t>
      </w:r>
      <w:r w:rsidR="00BB7E3B">
        <w:rPr>
          <w:rFonts w:ascii="Open Sans" w:hAnsi="Open Sans" w:cs="Open Sans"/>
          <w:sz w:val="20"/>
          <w:szCs w:val="20"/>
        </w:rPr>
        <w:t> </w:t>
      </w:r>
      <w:r w:rsidRPr="001611EA">
        <w:rPr>
          <w:rFonts w:ascii="Open Sans" w:hAnsi="Open Sans" w:cs="Open Sans"/>
          <w:sz w:val="20"/>
          <w:szCs w:val="20"/>
        </w:rPr>
        <w:t>dowolną część lub części zamówienia</w:t>
      </w:r>
      <w:r w:rsidR="00235713" w:rsidRPr="00235713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235713" w:rsidRDefault="002B3A9A" w:rsidP="0023571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235713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:rsidR="00C9751D" w:rsidRDefault="00C9751D" w:rsidP="00D772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="00D468C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przewiduje możliwość udzielenia zamówień podobnych</w:t>
      </w:r>
      <w:r w:rsid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na podstawie art. 67 ust. 1 pkt 6 ustawy PZP</w:t>
      </w:r>
      <w:r w:rsid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35713" w:rsidRP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wartości </w:t>
      </w:r>
      <w:r w:rsidR="00854387">
        <w:rPr>
          <w:rFonts w:ascii="Open Sans" w:eastAsia="Times New Roman" w:hAnsi="Open Sans" w:cs="Open Sans"/>
          <w:sz w:val="20"/>
          <w:szCs w:val="20"/>
          <w:lang w:eastAsia="pl-PL"/>
        </w:rPr>
        <w:t>5</w:t>
      </w:r>
      <w:r w:rsidR="00235713" w:rsidRPr="00235713">
        <w:rPr>
          <w:rFonts w:ascii="Open Sans" w:eastAsia="Times New Roman" w:hAnsi="Open Sans" w:cs="Open Sans"/>
          <w:sz w:val="20"/>
          <w:szCs w:val="20"/>
          <w:lang w:eastAsia="pl-PL"/>
        </w:rPr>
        <w:t xml:space="preserve">0% zamówienia podstawowego. Zamówienia zostaną udzielone w razie zaistnienia takiej konieczności pod warunkiem zapewnienia odpowiednich środków w budżecie Zamawiającego a ich przedmiotem będą usługi podobne do wskazanych 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BB7E3B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>warunk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 umowy oraz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>standard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jakościow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ych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037933">
        <w:rPr>
          <w:rFonts w:ascii="Open Sans" w:eastAsia="Times New Roman" w:hAnsi="Open Sans" w:cs="Open Sans"/>
          <w:sz w:val="20"/>
          <w:szCs w:val="20"/>
          <w:lang w:eastAsia="pl-PL"/>
        </w:rPr>
        <w:t>prac w parkach</w:t>
      </w:r>
      <w:r w:rsidR="00BB7E3B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stanowiących </w:t>
      </w:r>
      <w:r w:rsidR="002E72EB"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A-B </w:t>
      </w:r>
      <w:r w:rsidR="002E72EB"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do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="002E72EB"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SIWZ</w:t>
      </w:r>
      <w:r w:rsidR="002E72EB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2E72EB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>ie</w:t>
      </w:r>
      <w:r w:rsidR="002E72EB" w:rsidRPr="007F58A4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parków i powierzchni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ach stanowiących 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B, 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>wykazie obiektów wraz z lokalizacją ich na mapie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stanowiącym 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3A-B do SIWZ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oraz w kosztorysach stanowiących 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="002E72EB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A-</w:t>
      </w:r>
      <w:r w:rsid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0D34AE" w:rsidRPr="000D34A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E1210" w:rsidRPr="00C9751D" w:rsidRDefault="006E1210" w:rsidP="00D772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Zaleca się Wykonawcy zapoznanie z teren.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mieniu art. 2 pkt 7 ustawy Pzp.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Zamawiający nie przewiduje zmian cen wynikających ze zmiany kursów walut. </w:t>
      </w:r>
    </w:p>
    <w:p w:rsidR="003C2ACF" w:rsidRPr="001F3971" w:rsidRDefault="003C2ACF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żąda wskazania przez Wykonawcę w ofercie części zamówienia, których 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:rsidR="008A0A70" w:rsidRPr="008A0A70" w:rsidRDefault="001D196A" w:rsidP="004B474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A0A70">
        <w:rPr>
          <w:rFonts w:ascii="Open Sans" w:eastAsia="Times New Roman" w:hAnsi="Open Sans" w:cs="Open Sans"/>
          <w:sz w:val="20"/>
          <w:szCs w:val="20"/>
          <w:lang w:eastAsia="pl-PL"/>
        </w:rPr>
        <w:t>Zamawiający przewiduje wymagania, o których mowa w art. 29 ust. 3a) ustawy Pzp, tj. wymaga zatrudnienia przez Wykonawcę lub podwykonawcę na podstawie umowy o pracę -</w:t>
      </w:r>
      <w:r w:rsidR="008A0A70" w:rsidRPr="008A0A70">
        <w:rPr>
          <w:rFonts w:ascii="Open Sans" w:hAnsi="Open Sans" w:cs="Open Sans"/>
          <w:sz w:val="20"/>
          <w:szCs w:val="20"/>
        </w:rPr>
        <w:t xml:space="preserve"> osób wykonujących 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 xml:space="preserve">prace porządkowe różne określone w pkt. II w warunkach wykonania umowy oraz standardach jakościowych wykonania prac w parkach stanowiących </w:t>
      </w:r>
      <w:r w:rsidR="008A0A70" w:rsidRPr="008A0A70">
        <w:rPr>
          <w:rFonts w:ascii="Open Sans" w:hAnsi="Open Sans" w:cs="Open Sans"/>
          <w:b/>
          <w:bCs/>
          <w:color w:val="000000"/>
          <w:sz w:val="20"/>
          <w:szCs w:val="20"/>
        </w:rPr>
        <w:t>załącznik nr 1A-B do SIWZ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>:</w:t>
      </w:r>
    </w:p>
    <w:p w:rsidR="001D196A" w:rsidRPr="008E2779" w:rsidRDefault="001D196A" w:rsidP="00BB7E3B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W terminie 7 dni od daty zawarcia umowy Wykonawca przedstawi wykaz osób, które będą w okresie realizacji umowy zatrudnione na podstawie umowy o pracę w rozumieniu przepisów ustawy z dnia 26 czerwca 1974 r. - Kodeks pracy (Dz.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2014 r., poz. 1502 z późn. zm.).</w:t>
      </w:r>
    </w:p>
    <w:p w:rsidR="001D196A" w:rsidRPr="00EC6542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Pzp, uprawnienia Zamawiającego w zakresie kontroli spełniania przez wykonawcę tych wymagań oraz sankcji z tytułu ich niespełnienia zawiera wzór umowy, który stanowi </w:t>
      </w:r>
      <w:r w:rsidRPr="001D196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9</w:t>
      </w:r>
      <w:r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:rsidR="00E77AC2" w:rsidRPr="00E77AC2" w:rsidRDefault="001A551D" w:rsidP="00250E4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:rsidR="001A551D" w:rsidRDefault="00DC6AF7" w:rsidP="00A22E7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A3E61">
        <w:rPr>
          <w:rFonts w:ascii="Open Sans" w:eastAsia="Times New Roman" w:hAnsi="Open Sans" w:cs="Open Sans"/>
          <w:sz w:val="20"/>
          <w:szCs w:val="20"/>
          <w:lang w:eastAsia="pl-PL"/>
        </w:rPr>
        <w:t>Zamówienie zostani</w:t>
      </w:r>
      <w:r w:rsidR="00B5372A" w:rsidRPr="003A3E61">
        <w:rPr>
          <w:rFonts w:ascii="Open Sans" w:eastAsia="Times New Roman" w:hAnsi="Open Sans" w:cs="Open Sans"/>
          <w:sz w:val="20"/>
          <w:szCs w:val="20"/>
          <w:lang w:eastAsia="pl-PL"/>
        </w:rPr>
        <w:t xml:space="preserve">e wykonane w </w:t>
      </w:r>
      <w:r w:rsidR="00B5372A" w:rsidRPr="00174DDF">
        <w:rPr>
          <w:rFonts w:ascii="Open Sans" w:eastAsia="Times New Roman" w:hAnsi="Open Sans" w:cs="Open Sans"/>
          <w:sz w:val="20"/>
          <w:szCs w:val="20"/>
          <w:lang w:eastAsia="pl-PL"/>
        </w:rPr>
        <w:t>terminie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od 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1.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>12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. 2019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r.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do dnia 30.11.20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22 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r.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:rsidR="00BB7E3B" w:rsidRPr="00E16334" w:rsidRDefault="00BB7E3B" w:rsidP="00BB7E3B">
      <w:p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Warunek zostanie spełniony, jeśli w okresie ostatnich trzech lat przed upływem terminu składania ofert, a jeżeli okres prowadzenia działalności jest krótszy– w tym okresie, wykonywał lub wykonuje przez okres kolejnych 8 miesięcy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 prace polegające na utrzymaniu terenu zieleni w rozumieniu art.</w:t>
      </w:r>
      <w:r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>5 pkt 21 ustawy z dnia 16 kwietnia 2004 r. o ochronie przyrody (Dz.U.2013, poz.627 z późn zm.) za</w:t>
      </w:r>
      <w:r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>kwotę nie mniejszą niż:</w:t>
      </w:r>
    </w:p>
    <w:p w:rsidR="00BB7E3B" w:rsidRPr="00E16334" w:rsidRDefault="00BB7E3B" w:rsidP="00BB7E3B">
      <w:pPr>
        <w:pStyle w:val="Akapitzlist"/>
        <w:numPr>
          <w:ilvl w:val="2"/>
          <w:numId w:val="52"/>
        </w:numPr>
        <w:spacing w:after="0" w:line="240" w:lineRule="auto"/>
        <w:ind w:left="851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16334">
        <w:rPr>
          <w:rFonts w:ascii="Open Sans" w:hAnsi="Open Sans" w:cs="Open Sans"/>
          <w:sz w:val="20"/>
          <w:szCs w:val="20"/>
        </w:rPr>
        <w:t>dla części I</w:t>
      </w:r>
      <w:r w:rsidRPr="00E16334">
        <w:rPr>
          <w:rFonts w:ascii="Open Sans" w:hAnsi="Open Sans" w:cs="Open Sans"/>
          <w:b/>
          <w:sz w:val="20"/>
          <w:szCs w:val="20"/>
        </w:rPr>
        <w:t xml:space="preserve"> </w:t>
      </w:r>
      <w:r w:rsidRPr="00E16334">
        <w:rPr>
          <w:rFonts w:ascii="Open Sans" w:hAnsi="Open Sans" w:cs="Open Sans"/>
          <w:sz w:val="20"/>
          <w:szCs w:val="20"/>
        </w:rPr>
        <w:t xml:space="preserve">– </w:t>
      </w:r>
      <w:bookmarkStart w:id="8" w:name="_Hlk503339938"/>
      <w:r>
        <w:rPr>
          <w:rFonts w:ascii="Open Sans" w:hAnsi="Open Sans" w:cs="Open Sans"/>
          <w:sz w:val="20"/>
          <w:szCs w:val="20"/>
        </w:rPr>
        <w:t>8</w:t>
      </w:r>
      <w:r w:rsidRPr="00E16334">
        <w:rPr>
          <w:rFonts w:ascii="Open Sans" w:hAnsi="Open Sans" w:cs="Open Sans"/>
          <w:sz w:val="20"/>
          <w:szCs w:val="20"/>
        </w:rPr>
        <w:t xml:space="preserve">00 000, 00 </w:t>
      </w:r>
      <w:bookmarkEnd w:id="8"/>
      <w:r w:rsidRPr="00E16334">
        <w:rPr>
          <w:rFonts w:ascii="Open Sans" w:hAnsi="Open Sans" w:cs="Open Sans"/>
          <w:sz w:val="20"/>
          <w:szCs w:val="20"/>
        </w:rPr>
        <w:t>zł brutto;</w:t>
      </w:r>
    </w:p>
    <w:p w:rsidR="00BB7E3B" w:rsidRPr="00E16334" w:rsidRDefault="00BB7E3B" w:rsidP="00BB7E3B">
      <w:pPr>
        <w:pStyle w:val="Akapitzlist"/>
        <w:numPr>
          <w:ilvl w:val="2"/>
          <w:numId w:val="52"/>
        </w:numPr>
        <w:spacing w:after="120" w:line="240" w:lineRule="auto"/>
        <w:ind w:left="850" w:hanging="425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16334">
        <w:rPr>
          <w:rFonts w:ascii="Open Sans" w:hAnsi="Open Sans" w:cs="Open Sans"/>
          <w:sz w:val="20"/>
          <w:szCs w:val="20"/>
        </w:rPr>
        <w:t xml:space="preserve">dla części II – </w:t>
      </w:r>
      <w:r>
        <w:rPr>
          <w:rFonts w:ascii="Open Sans" w:hAnsi="Open Sans" w:cs="Open Sans"/>
          <w:sz w:val="20"/>
          <w:szCs w:val="20"/>
        </w:rPr>
        <w:t>5</w:t>
      </w:r>
      <w:r w:rsidRPr="00E16334">
        <w:rPr>
          <w:rFonts w:ascii="Open Sans" w:hAnsi="Open Sans" w:cs="Open Sans"/>
          <w:sz w:val="20"/>
          <w:szCs w:val="20"/>
        </w:rPr>
        <w:t>00 000,00 zł brutto.</w:t>
      </w:r>
    </w:p>
    <w:p w:rsidR="00BB7E3B" w:rsidRPr="00E16334" w:rsidRDefault="00BB7E3B" w:rsidP="00BB7E3B">
      <w:pPr>
        <w:pStyle w:val="Styl2"/>
        <w:numPr>
          <w:ilvl w:val="0"/>
          <w:numId w:val="0"/>
        </w:numPr>
        <w:spacing w:before="120" w:after="0"/>
        <w:rPr>
          <w:rFonts w:ascii="Open Sans" w:hAnsi="Open Sans" w:cs="Open Sans"/>
        </w:rPr>
      </w:pPr>
      <w:r w:rsidRPr="00E16334">
        <w:rPr>
          <w:rFonts w:ascii="Open Sans" w:hAnsi="Open Sans" w:cs="Open Sans"/>
        </w:rPr>
        <w:t>Składając ofertę na więcej niż jedną część, należy odpowiednio zsumować powyższe wartości.</w:t>
      </w:r>
      <w:bookmarkStart w:id="9" w:name="_Hlk502841879"/>
    </w:p>
    <w:p w:rsidR="00BB7E3B" w:rsidRPr="00E16334" w:rsidRDefault="00BB7E3B" w:rsidP="00BB7E3B">
      <w:pPr>
        <w:pStyle w:val="Styl2"/>
        <w:numPr>
          <w:ilvl w:val="0"/>
          <w:numId w:val="0"/>
        </w:numPr>
        <w:rPr>
          <w:rFonts w:ascii="Open Sans" w:hAnsi="Open Sans" w:cs="Open Sans"/>
        </w:rPr>
      </w:pPr>
      <w:r w:rsidRPr="00E16334">
        <w:rPr>
          <w:rFonts w:ascii="Open Sans" w:hAnsi="Open Sans" w:cs="Open Sans"/>
          <w:color w:val="000000" w:themeColor="text1"/>
        </w:rPr>
        <w:lastRenderedPageBreak/>
        <w:t>Zakres prac na każdym z wykazanych terenów dla części I-I</w:t>
      </w:r>
      <w:r>
        <w:rPr>
          <w:rFonts w:ascii="Open Sans" w:hAnsi="Open Sans" w:cs="Open Sans"/>
          <w:color w:val="000000" w:themeColor="text1"/>
        </w:rPr>
        <w:t>I</w:t>
      </w:r>
      <w:r w:rsidRPr="00E16334">
        <w:rPr>
          <w:rFonts w:ascii="Open Sans" w:hAnsi="Open Sans" w:cs="Open Sans"/>
          <w:color w:val="000000" w:themeColor="text1"/>
        </w:rPr>
        <w:t xml:space="preserve"> powinien być wykonywany w ramach jednej umowy i obejmować minimum:</w:t>
      </w:r>
    </w:p>
    <w:bookmarkEnd w:id="9"/>
    <w:p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pielęgnację zieleni niskiej (trawniki, krzewy, żywopłoty);</w:t>
      </w:r>
    </w:p>
    <w:p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pielęgnację zieleni wysokiej;</w:t>
      </w:r>
    </w:p>
    <w:p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utrzymanie czystości na terenie.</w:t>
      </w:r>
    </w:p>
    <w:p w:rsidR="001A551D" w:rsidRPr="001F3971" w:rsidRDefault="001A551D" w:rsidP="00D7030D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oraz 8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:rsidR="001A551D" w:rsidRPr="0095183D" w:rsidRDefault="001A551D" w:rsidP="00F70685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:rsidR="001A551D" w:rsidRPr="0095183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:rsidR="001A551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</w:t>
      </w:r>
      <w:r w:rsidR="00250E4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KAZ OŚWIADCZEŃ LUB DOKUMENTÓW POTWIERDZAJACYCH SPEŁNIANIE WARUNKÓW UDZIAŁU W POSTĘPOWANIU ORAZ BRAK PODSTAW DO WYKLUCZENIA.</w:t>
      </w:r>
    </w:p>
    <w:p w:rsidR="0018769E" w:rsidRPr="00075E9C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F516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7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:rsidR="0018769E" w:rsidRPr="00D75351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IV.</w:t>
      </w:r>
    </w:p>
    <w:p w:rsidR="0018769E" w:rsidRPr="001F3971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:rsidR="0018769E" w:rsidRPr="00B150E1" w:rsidRDefault="0018769E" w:rsidP="00F7068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:rsidR="006F5169" w:rsidRPr="00615FC1" w:rsidRDefault="006F5169" w:rsidP="002D3BD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EB76EE"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 xml:space="preserve">wykazu </w:t>
      </w:r>
      <w:r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>usług</w:t>
      </w:r>
      <w:r w:rsidRPr="00EB76EE"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 xml:space="preserve"> 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wykonanych nie wcześniej niż w okresie ostatnich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3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lat przed upływem terminu składania ofert, a jeżeli okres prowadzenia działalności jest krótszy – w tym okresie, wraz z podaniem ich wartości, daty, miejsca wykonania i podmiotów, na rzecz których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te zostały wykonane, z załączeniem dowodów określających czy te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zostały wykonane należycie, w szczególności o tym czy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dokumentacje projektowe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został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y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wykonan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e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zgodnie z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obowiązującymi przepisami prawa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i prawidłowo ukończone, przy czym dowodami, o których mowa są referencje bądź inne dokumenty wystawione przez podmiot, na rzecz którego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były wykonywane, a jeżeli z uzasadnionej przyczyny o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 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obiektywnym charakterze wykonawca nie jest w stanie uzyskać tych dokumentów – inne dokumenty. </w:t>
      </w:r>
      <w:r w:rsidRPr="00142594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Wzór wykazu określa załącznik nr </w:t>
      </w:r>
      <w:r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142594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do SIWZ</w:t>
      </w:r>
      <w:r w:rsidR="002E72EB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>.</w:t>
      </w:r>
    </w:p>
    <w:p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informacji z Krajowego Rejestru Karnego w zakresie określonym w art. 24 ust. 1 pkt 13, 14 i 21 ustawy Pzp, wystawionej nie wcześniej niż 6 miesięcy przed upływem terminu składania ofert;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:rsidR="0018769E" w:rsidRPr="00250E4A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>okolicznościach, o których mowa w art. 24 ust. 1 pkt 23 ustawy Pzp,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>terminie 3 dni od dnia zamieszczenia na stronie internetowej Zamawiającego informacji, o której mowa w art. 86 ust. 5 ustawy Pzp,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>przynależności lub braku przynależności do tej samej grupy kapitałowej, o której mowa w art. 24 ust. 1 pkt 23 ustawy Pzp</w:t>
      </w:r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prowadzą do zakłócenia </w:t>
      </w:r>
      <w:r w:rsidRPr="00C35ADA">
        <w:rPr>
          <w:rFonts w:ascii="Open Sans" w:hAnsi="Open Sans" w:cs="Open Sans"/>
          <w:iCs/>
          <w:sz w:val="20"/>
          <w:szCs w:val="20"/>
        </w:rPr>
        <w:lastRenderedPageBreak/>
        <w:t xml:space="preserve">konkurencji w postępowaniu o udzielenie Zamówienia. Wzór o świadczenia określa 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6F5169">
        <w:rPr>
          <w:rFonts w:ascii="Open Sans" w:hAnsi="Open Sans" w:cs="Open Sans"/>
          <w:b/>
          <w:iCs/>
          <w:sz w:val="20"/>
          <w:szCs w:val="20"/>
        </w:rPr>
        <w:t>8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:rsidR="0018769E" w:rsidRPr="0095183D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>miejsce zamieszkania ma osoba, której dotyczy informacja albo dokument, w zakresie określonym w art. 24 ust. 1 pkt 13, 14 i 21 ustawy Pzp;</w:t>
      </w:r>
    </w:p>
    <w:p w:rsidR="0018769E" w:rsidRPr="00C60B2F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:rsidR="0018769E" w:rsidRPr="00C60B2F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Pr="00C60B2F" w:rsidRDefault="0018769E" w:rsidP="00F7068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Pzp.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oraz zbada, czy nie zachodzą wobec tego podmiotu podstawy wykluczenia, o których mowa w art. 24 ust. 1 pkt 13–22 i ust. 5 pkt 1 ustawy Pzp.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Pzp</w:t>
      </w:r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zasadach określonych w art. 22a ust. 1 ustawy Pzp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lastRenderedPageBreak/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określonych w art. 22a ustawy Pzp,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Pzp,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:rsidR="0018769E" w:rsidRPr="00756367" w:rsidRDefault="0018769E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 postępowaniu o udzielenie zamówienia  komunikacja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miniPortalu https://miniportal.uzp.gov.pl/, ePUAPu https://epuap.gov.pl/wps/portal oraz poczty elektronicznej: 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ePUAP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miniPortalu;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ePUAP oraz kwalifikowany podpis elektroniczny. 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miniPortalu oraz Regulaminie ePUAP.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datę ich przekazania na ePUAP lub serwer pocztowy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73AE6">
        <w:rPr>
          <w:rFonts w:ascii="Open Sans" w:eastAsia="Times New Roman" w:hAnsi="Open Sans" w:cs="Open Sans"/>
          <w:sz w:val="20"/>
          <w:szCs w:val="20"/>
          <w:lang w:eastAsia="pl-PL"/>
        </w:rPr>
        <w:t xml:space="preserve">6.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iście wszystkich postępowań na miniPortalu oraz stronie internetowej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przechowywania dokumentów elektronicznych oraz rozporządzeniu Ministra Rozwoju z dnia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Marta Chodaniecka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Inspektor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:rsidR="00443F7D" w:rsidRDefault="00DC6AF7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:rsidR="00443F7D" w:rsidRPr="00142594" w:rsidRDefault="00443F7D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</w:t>
      </w:r>
      <w:r w:rsid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</w:t>
      </w:r>
      <w:r w:rsidR="00D524B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850B2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15</w:t>
      </w:r>
      <w:r w:rsidR="00D524B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0 000,00</w:t>
      </w:r>
      <w:r w:rsidR="006124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zł </w:t>
      </w:r>
      <w:bookmarkStart w:id="10" w:name="_Hlk2343403"/>
      <w:bookmarkStart w:id="11" w:name="_Hlk517684123"/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(słownie:</w:t>
      </w:r>
      <w:r w:rsidR="00737E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850B2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sto pięćdziesiąt</w:t>
      </w:r>
      <w:r w:rsidR="00737E56" w:rsidRPr="00737E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tysięcy złotych 00/100</w:t>
      </w:r>
      <w:r w:rsidR="00737E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);</w:t>
      </w:r>
      <w:bookmarkEnd w:id="10"/>
    </w:p>
    <w:bookmarkEnd w:id="11"/>
    <w:p w:rsidR="00AD56C3" w:rsidRDefault="00CB2B37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</w:t>
      </w:r>
      <w:r w:rsidR="004E0EA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</w:t>
      </w:r>
      <w:r w:rsidR="00850B2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5</w:t>
      </w:r>
      <w:r w:rsidR="0061244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0 000,00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zł </w:t>
      </w:r>
      <w:bookmarkStart w:id="12" w:name="_Hlk2343266"/>
      <w:r w:rsidRP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(słownie:</w:t>
      </w:r>
      <w:r w:rsidR="00737E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850B2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pięćdziesiąt</w:t>
      </w:r>
      <w:r w:rsidR="00737E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B53E0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tysi</w:t>
      </w:r>
      <w:r w:rsidR="00633CB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ęcy</w:t>
      </w:r>
      <w:r w:rsidR="00737E5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złotych 00/100</w:t>
      </w:r>
      <w:r w:rsidRP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</w:t>
      </w:r>
      <w:bookmarkEnd w:id="12"/>
      <w:r w:rsidR="007366B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1A551D" w:rsidRPr="00556945" w:rsidRDefault="001A551D" w:rsidP="0018769E">
      <w:pPr>
        <w:pStyle w:val="akapit2"/>
        <w:numPr>
          <w:ilvl w:val="0"/>
          <w:numId w:val="0"/>
        </w:numPr>
        <w:ind w:left="284"/>
        <w:rPr>
          <w:rFonts w:ascii="Open Sans" w:hAnsi="Open Sans" w:cs="Open Sans"/>
        </w:rPr>
      </w:pPr>
      <w:r w:rsidRPr="00556945">
        <w:rPr>
          <w:rFonts w:ascii="Open Sans" w:hAnsi="Open Sans" w:cs="Open Sans"/>
          <w:b/>
        </w:rPr>
        <w:t>UWAGA!</w:t>
      </w:r>
      <w:r w:rsidRPr="0055694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przypadku gdy Wykonawca składa ofertę na więcej niż jedną część zamówienia, powyższą kwotę wadium należy zsumować, odpowiednio do liczby części na jaką </w:t>
      </w:r>
      <w:r w:rsidR="00D4178E">
        <w:rPr>
          <w:rFonts w:ascii="Open Sans" w:hAnsi="Open Sans" w:cs="Open Sans"/>
        </w:rPr>
        <w:t>składan</w:t>
      </w:r>
      <w:r w:rsidR="00D4178E">
        <w:rPr>
          <w:rFonts w:ascii="Open Sans" w:hAnsi="Open Sans" w:cs="Open Sans"/>
          <w:lang w:val="pl-PL"/>
        </w:rPr>
        <w:t>a</w:t>
      </w:r>
      <w:r w:rsidR="00D417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jest</w:t>
      </w:r>
      <w:r w:rsidR="00517368">
        <w:rPr>
          <w:rFonts w:ascii="Open Sans" w:hAnsi="Open Sans" w:cs="Open Sans"/>
          <w:lang w:val="pl-PL"/>
        </w:rPr>
        <w:t> </w:t>
      </w:r>
      <w:r>
        <w:rPr>
          <w:rFonts w:ascii="Open Sans" w:hAnsi="Open Sans" w:cs="Open Sans"/>
        </w:rPr>
        <w:t>oferta</w:t>
      </w:r>
      <w:r w:rsidRPr="00556945">
        <w:rPr>
          <w:rFonts w:ascii="Open Sans" w:hAnsi="Open Sans" w:cs="Open Sans"/>
        </w:rPr>
        <w:t xml:space="preserve"> oraz wyraźnie oznaczyć postępowanie i część zamówienia, na które wnosi wadium lub</w:t>
      </w:r>
      <w:r w:rsidR="0018769E">
        <w:rPr>
          <w:rFonts w:ascii="Open Sans" w:hAnsi="Open Sans" w:cs="Open Sans"/>
          <w:lang w:val="pl-PL"/>
        </w:rPr>
        <w:t> </w:t>
      </w:r>
      <w:r w:rsidRPr="00556945">
        <w:rPr>
          <w:rFonts w:ascii="Open Sans" w:hAnsi="Open Sans" w:cs="Open Sans"/>
        </w:rPr>
        <w:t>wnieść osobne wadia dla poszczególnych części, na które składa ofertę z wyraźnym oznaczeniem postępowania i tych części.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pieniądzu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bankowych lub poręczeniach spółdzielczej kasy oszczędnościowo - kredytowej, z tym że poręczenie kasy jest zawsze poręczeniem pieniężnym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gwarancjach bankowych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gwarancjach ubezpieczeniowych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2007 r. Nr 42, poz. 275).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:rsidR="002E72EB" w:rsidRPr="002E72EB" w:rsidRDefault="001A551D" w:rsidP="007B229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E72EB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Wadium wnoszone w formie pieniężnej należy wpłacać na rachunek bankowy Zarządu Zieleni m.st. Warszawy:</w:t>
      </w:r>
      <w:bookmarkStart w:id="13" w:name="_Hlk527450325"/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13"/>
    <w:p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z adnotacją: „</w:t>
      </w:r>
      <w:r w:rsidR="007366BE" w:rsidRPr="007366BE">
        <w:rPr>
          <w:rFonts w:ascii="Open Sans" w:eastAsia="Times New Roman" w:hAnsi="Open Sans" w:cs="Open Sans"/>
          <w:b/>
          <w:sz w:val="20"/>
          <w:szCs w:val="20"/>
          <w:lang w:eastAsia="pl-PL"/>
        </w:rPr>
        <w:t>Prace ogrodniczo-porządkowe na terenie parków, skwerów i zieleńców w dzielnicach Mokotów i Wola</w:t>
      </w:r>
      <w:r w:rsidR="00AC7287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0E26B0"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- część………..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</w:p>
    <w:p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:rsidR="00656B50" w:rsidRPr="001E4EC6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56B50" w:rsidRPr="00DE57C1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:rsidR="001A551D" w:rsidRPr="001F3971" w:rsidRDefault="00656B50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Zwrotu lub zatrzymania wadium Zamawiający dokona zgodnie z art. 46 ustawy Pzp.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ust. 5 ustawy Pzp.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:rsidR="001A551D" w:rsidRPr="006E61FE" w:rsidRDefault="00702C98" w:rsidP="00F70685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:rsidR="001A551D" w:rsidRPr="00EC520D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>ustawy Pzp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Pzp,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 xml:space="preserve">dostępnego na ePUAP i udostępnionego również na miniPortalu. Klucz </w:t>
      </w:r>
      <w:r w:rsidRPr="00250475">
        <w:rPr>
          <w:rFonts w:ascii="Open Sans" w:hAnsi="Open Sans" w:cs="Open Sans"/>
          <w:sz w:val="20"/>
          <w:szCs w:val="20"/>
        </w:rPr>
        <w:lastRenderedPageBreak/>
        <w:t>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wykonawców na miniPortalu oraz stronie internetowej Zamawiającego.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formacie danych pdf i podpisana kwalifikowanym podpisem elektronicznym. Sposób 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miniPortal. Ofertę należy złożyć w oryginale. Zamawiający nie dopuszcza możliwości złożenia skanu oferty opatrzonej kwalifikowanym podpisem elektronicznym.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pośrednictwem Formularza do złożenia, zmiany, wycofania oferty lub wniosku dostępnego na  ePUAP i udostępnionych również na miniPortalu. Sposób zmiany i wycofania oferty został opisany w Instrukcji użytkownika dostępnej na miniPortalu</w:t>
      </w:r>
      <w:r>
        <w:rPr>
          <w:rFonts w:ascii="Open Sans" w:hAnsi="Open Sans" w:cs="Open Sans"/>
          <w:sz w:val="20"/>
          <w:szCs w:val="20"/>
        </w:rPr>
        <w:t>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:rsidR="00737A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:rsidR="00DA391B" w:rsidRPr="007366BE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Ofertę wraz z wymaganymi dokumentami należy złożyć za pośrednictwem ePUAP 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do dnia</w:t>
      </w:r>
      <w:r w:rsidR="004669EF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  <w:r w:rsidR="007366BE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</w:t>
      </w:r>
      <w:r w:rsidR="008209DC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9</w:t>
      </w:r>
      <w:r w:rsidR="007366BE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października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2019 r., do godziny </w:t>
      </w:r>
      <w:r w:rsidR="008209DC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09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.</w:t>
      </w:r>
      <w:r w:rsidR="008209DC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: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00</w:t>
      </w:r>
      <w:r w:rsidRPr="0078796D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pl-PL"/>
        </w:rPr>
        <w:t>.</w:t>
      </w:r>
    </w:p>
    <w:p w:rsidR="00DA391B" w:rsidRPr="0078796D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Krucza 5/11D, 00-548 Warszawa, </w:t>
      </w:r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pok. 011, 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w dniu </w:t>
      </w:r>
      <w:r w:rsidR="007366BE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</w:t>
      </w:r>
      <w:r w:rsidR="008209DC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9</w:t>
      </w:r>
      <w:r w:rsidR="007366BE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października</w:t>
      </w:r>
      <w:r w:rsidR="00550329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2019 r., o</w:t>
      </w:r>
      <w:r w:rsidR="00AF1AAC"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 </w:t>
      </w:r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godzinie 1</w:t>
      </w:r>
      <w:r w:rsidR="008209DC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</w:t>
      </w:r>
      <w:bookmarkStart w:id="14" w:name="_GoBack"/>
      <w:bookmarkEnd w:id="14"/>
      <w:r w:rsidRPr="0078796D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:00.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Otwarcie ofert następuje poprzez użycie aplikacji do szyfrowania ofert dostępnej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 i  dokonywane jest poprzez odszyfrowanie i otwarcie ofert za pomocą klucza prywatnego.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  żyli oferty w terminie,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lastRenderedPageBreak/>
        <w:t>Zamawiający niezwłocznie zawiadamia Wykonawcę o złożeniu oferty po terminie określonym w ust. 1 powyżej oraz zwraca ofertę po upływie terminu do wniesienia odwołania.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615FC1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="00C35ADA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A-</w:t>
      </w:r>
      <w:r w:rsidR="007366BE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075E9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wpisuje ją do formularza ofertowego stanowiącego 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366B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 dla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danej części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:rsidR="004463BC" w:rsidRPr="00C43F37" w:rsidRDefault="004463BC" w:rsidP="00A84A8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:rsidR="004463BC" w:rsidRPr="00C43F37" w:rsidRDefault="004463BC" w:rsidP="00A84A8C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A84A8C" w:rsidRPr="00C43F37" w:rsidRDefault="00A84A8C" w:rsidP="00A84A8C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:rsidR="00A84A8C" w:rsidRPr="00C01751" w:rsidRDefault="00A84A8C" w:rsidP="00A84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1"/>
        <w:contextualSpacing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0175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</w:p>
    <w:p w:rsidR="00A84A8C" w:rsidRPr="00C01751" w:rsidRDefault="00A84A8C" w:rsidP="00A84A8C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Punkty w kryterium </w:t>
      </w: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„Cena”</w:t>
      </w:r>
      <w:r w:rsidRPr="00C0175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zostaną przyznane w ramach dwóch podkryteriów:</w:t>
      </w:r>
    </w:p>
    <w:p w:rsidR="00A84A8C" w:rsidRPr="00C01751" w:rsidRDefault="00A84A8C" w:rsidP="00A84A8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Cena za zamówienie podstawowe (</w:t>
      </w: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01751">
        <w:rPr>
          <w:rFonts w:ascii="Open Sans" w:eastAsia="Times New Roman" w:hAnsi="Open Sans" w:cs="Open Sans"/>
          <w:b/>
          <w:sz w:val="20"/>
          <w:szCs w:val="20"/>
          <w:vertAlign w:val="subscript"/>
          <w:lang w:eastAsia="pl-PL"/>
        </w:rPr>
        <w:t>p</w:t>
      </w:r>
      <w:r w:rsidRPr="00C01751">
        <w:rPr>
          <w:rFonts w:ascii="Open Sans" w:eastAsia="Times New Roman" w:hAnsi="Open Sans" w:cs="Open Sans"/>
          <w:sz w:val="20"/>
          <w:szCs w:val="20"/>
          <w:vertAlign w:val="subscript"/>
          <w:lang w:eastAsia="pl-PL"/>
        </w:rPr>
        <w:t xml:space="preserve">)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– </w:t>
      </w:r>
      <w:r w:rsidR="00B2249D"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A84A8C" w:rsidRPr="00C01751" w:rsidRDefault="00A84A8C" w:rsidP="00A84A8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Punkty w ramach pod kryterium „</w:t>
      </w: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Cena zamówienia podstawowego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 </w:t>
      </w:r>
      <w:r w:rsidRPr="00C01751">
        <w:rPr>
          <w:rFonts w:ascii="Open Sans" w:eastAsia="Times New Roman" w:hAnsi="Open Sans" w:cs="Open Sans"/>
          <w:sz w:val="20"/>
          <w:szCs w:val="20"/>
          <w:vertAlign w:val="subscript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>zostaną przyznane według następującego wzoru: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najniższa zaoferowana cena brutto za zamówienie podstawowe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--------------------------------------------------------------------------------------------------  x 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6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</w:t>
      </w:r>
    </w:p>
    <w:p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za zamówienie podstawowe badanej oferty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:rsidR="001A551D" w:rsidRPr="001F3971" w:rsidRDefault="00602FE6" w:rsidP="00F70685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unieważni postępowanie w przypadkach określonych w art. 93 ustawy Pzp.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:rsidR="00602FE6" w:rsidRPr="001F3971" w:rsidRDefault="00602FE6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:rsidR="002E72EB" w:rsidRPr="002E72EB" w:rsidRDefault="003C4B8B" w:rsidP="00041726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E72EB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2E72E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E72EB">
        <w:rPr>
          <w:rFonts w:ascii="Open Sans" w:eastAsia="Times New Roman" w:hAnsi="Open Sans" w:cs="Open Sans"/>
          <w:sz w:val="20"/>
          <w:szCs w:val="20"/>
          <w:lang w:eastAsia="pl-PL"/>
        </w:rPr>
        <w:t>w tym zasady jego zwrotu odbywać się będą zgodnie z zapisami ustawy Pzp.</w:t>
      </w:r>
    </w:p>
    <w:p w:rsidR="002E72EB" w:rsidRDefault="002E72EB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 w:type="page"/>
      </w:r>
    </w:p>
    <w:p w:rsidR="001A551D" w:rsidRPr="001F3971" w:rsidRDefault="00250E4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I</w:t>
      </w:r>
      <w:r w:rsidR="001A551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STOTNE DLA STRON POSTANOWIENIA, KTÓRE ZOSTANĄ WPROWADZONE DO TREŚCI ZAWIERANEJ UMOWY W SPRAWIE ZAMÓWIENIA PUBLICZNEGO, OGÓLNE WARUNKI UMOWY ALBO WZÓR UMOWY, JEŻELI ZAMAWIAJĄCY WYMAGA OD WYKONAWCY, ABY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A551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:rsidR="001A551D" w:rsidRPr="005A0A83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683146"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7366B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9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:rsidR="001A551D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zastrzega sobie prawo wypowiedzenia umowy na podstawie art. 145 ustawy Pzp.</w:t>
      </w:r>
    </w:p>
    <w:p w:rsidR="000B2C8A" w:rsidRPr="000B2C8A" w:rsidRDefault="000B2C8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przeprowadzenia postępowania o udzielenie zamówienia publicznego. Administratorem Państwa danych osobowych jest Zarząd 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:rsidR="003A3E61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:rsidR="002E72EB" w:rsidRDefault="003A3E61" w:rsidP="002E72EB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Niepodanie danych osobowych skutkuje niezawarciem umowy.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poniósł lub może ponieść szkodę w wyniku naruszenia przez Zamawiającego przepisów ustawy Pzp, przysługują środki ochrony prawnej określone w dziale VI ustawy Pzp.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dziale VI ustawy Pzp.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:rsid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1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A-B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warunki wykonania umowy oraz standardy jakościowe wykonania prac w</w:t>
      </w:r>
      <w:r w:rsidR="007F58A4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parkach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A84A8C" w:rsidRDefault="00A84A8C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-B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wykaz parków i powierzchnie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E2303E" w:rsidRPr="0035096D" w:rsidRDefault="00E2303E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3A-B –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wykaz obiektów wraz z lokalizacją na mapie;</w:t>
      </w:r>
    </w:p>
    <w:p w:rsidR="0035096D" w:rsidRPr="00A84A8C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2303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f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ormularz oferty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2303E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7F58A4">
        <w:rPr>
          <w:rFonts w:ascii="Open Sans" w:eastAsia="Times New Roman" w:hAnsi="Open Sans" w:cs="Open Sans"/>
          <w:b/>
          <w:sz w:val="20"/>
          <w:szCs w:val="20"/>
          <w:lang w:eastAsia="pl-PL"/>
        </w:rPr>
        <w:t>-B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–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kosztorysy</w:t>
      </w:r>
      <w:r w:rsidR="006F5169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6F5169" w:rsidRPr="0035096D" w:rsidRDefault="006F5169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6 – </w:t>
      </w:r>
      <w:r w:rsidRPr="006F5169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 usług;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JEDZ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wzór oświadczenia o przynależności lub braku przynależności do tej samej grupy kapitałowej;</w:t>
      </w:r>
    </w:p>
    <w:p w:rsidR="000D34AE" w:rsidRPr="00BB7E3B" w:rsidRDefault="0035096D" w:rsidP="00BB7E3B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F5169">
        <w:rPr>
          <w:rFonts w:ascii="Open Sans" w:eastAsia="Times New Roman" w:hAnsi="Open Sans" w:cs="Open Sans"/>
          <w:b/>
          <w:sz w:val="20"/>
          <w:szCs w:val="20"/>
          <w:lang w:eastAsia="pl-PL"/>
        </w:rPr>
        <w:t>9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zór umowy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sectPr w:rsidR="000D34AE" w:rsidRPr="00BB7E3B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E1201A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8BB20E7"/>
    <w:multiLevelType w:val="multilevel"/>
    <w:tmpl w:val="0556F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34276"/>
    <w:multiLevelType w:val="hybridMultilevel"/>
    <w:tmpl w:val="0D688FB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A53"/>
    <w:multiLevelType w:val="multilevel"/>
    <w:tmpl w:val="8960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2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A2F3E"/>
    <w:multiLevelType w:val="hybridMultilevel"/>
    <w:tmpl w:val="20D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074EA"/>
    <w:multiLevelType w:val="hybridMultilevel"/>
    <w:tmpl w:val="F37C9D78"/>
    <w:lvl w:ilvl="0" w:tplc="04150017">
      <w:start w:val="1"/>
      <w:numFmt w:val="lowerLetter"/>
      <w:lvlText w:val="%1)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0" w15:restartNumberingAfterBreak="0">
    <w:nsid w:val="2AD74701"/>
    <w:multiLevelType w:val="hybridMultilevel"/>
    <w:tmpl w:val="6C5A4EC4"/>
    <w:lvl w:ilvl="0" w:tplc="111E12C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605296"/>
    <w:multiLevelType w:val="hybridMultilevel"/>
    <w:tmpl w:val="F380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2949"/>
    <w:multiLevelType w:val="multilevel"/>
    <w:tmpl w:val="40E61162"/>
    <w:lvl w:ilvl="0">
      <w:start w:val="77"/>
      <w:numFmt w:val="decimal"/>
      <w:lvlText w:val="%1"/>
      <w:lvlJc w:val="left"/>
      <w:pPr>
        <w:ind w:left="1185" w:hanging="1185"/>
      </w:pPr>
      <w:rPr>
        <w:rFonts w:hint="default"/>
        <w:b w:val="0"/>
        <w:color w:val="auto"/>
      </w:rPr>
    </w:lvl>
    <w:lvl w:ilvl="1">
      <w:start w:val="31"/>
      <w:numFmt w:val="decimal"/>
      <w:lvlText w:val="%1.%2"/>
      <w:lvlJc w:val="left"/>
      <w:pPr>
        <w:ind w:left="1275" w:hanging="1185"/>
      </w:pPr>
      <w:rPr>
        <w:rFonts w:hint="default"/>
        <w:b w:val="0"/>
        <w:color w:val="auto"/>
      </w:rPr>
    </w:lvl>
    <w:lvl w:ilvl="2">
      <w:numFmt w:val="decimalZero"/>
      <w:lvlText w:val="%1.%2.%3"/>
      <w:lvlJc w:val="left"/>
      <w:pPr>
        <w:ind w:left="1365" w:hanging="1185"/>
      </w:pPr>
      <w:rPr>
        <w:rFonts w:hint="default"/>
        <w:b w:val="0"/>
        <w:color w:val="auto"/>
      </w:rPr>
    </w:lvl>
    <w:lvl w:ilvl="3">
      <w:numFmt w:val="decimalZero"/>
      <w:lvlText w:val="%1.%2.%3.%4"/>
      <w:lvlJc w:val="left"/>
      <w:pPr>
        <w:ind w:left="1455" w:hanging="1185"/>
      </w:pPr>
      <w:rPr>
        <w:rFonts w:hint="default"/>
        <w:b w:val="0"/>
        <w:color w:val="auto"/>
      </w:rPr>
    </w:lvl>
    <w:lvl w:ilvl="4">
      <w:start w:val="6"/>
      <w:numFmt w:val="decimal"/>
      <w:lvlText w:val="%1.%2.%3.%4-%5"/>
      <w:lvlJc w:val="left"/>
      <w:pPr>
        <w:ind w:left="1545" w:hanging="1185"/>
      </w:pPr>
      <w:rPr>
        <w:rFonts w:hint="default"/>
        <w:b w:val="0"/>
        <w:color w:val="auto"/>
      </w:rPr>
    </w:lvl>
    <w:lvl w:ilvl="5">
      <w:start w:val="1"/>
      <w:numFmt w:val="decimal"/>
      <w:lvlText w:val="%1.%2.%3.%4-%5.%6"/>
      <w:lvlJc w:val="left"/>
      <w:pPr>
        <w:ind w:left="1635" w:hanging="1185"/>
      </w:pPr>
      <w:rPr>
        <w:rFonts w:hint="default"/>
        <w:b w:val="0"/>
        <w:color w:val="auto"/>
      </w:rPr>
    </w:lvl>
    <w:lvl w:ilvl="6">
      <w:start w:val="1"/>
      <w:numFmt w:val="decimal"/>
      <w:lvlText w:val="%1.%2.%3.%4-%5.%6.%7"/>
      <w:lvlJc w:val="left"/>
      <w:pPr>
        <w:ind w:left="19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-%5.%6.%7.%8"/>
      <w:lvlJc w:val="left"/>
      <w:pPr>
        <w:ind w:left="20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-%5.%6.%7.%8.%9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B3980"/>
    <w:multiLevelType w:val="hybridMultilevel"/>
    <w:tmpl w:val="325E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03C7FBF"/>
    <w:multiLevelType w:val="hybridMultilevel"/>
    <w:tmpl w:val="D6AC2C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12B84"/>
    <w:multiLevelType w:val="hybridMultilevel"/>
    <w:tmpl w:val="BDF01FF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C6230"/>
    <w:multiLevelType w:val="hybridMultilevel"/>
    <w:tmpl w:val="3C6A2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86ED7"/>
    <w:multiLevelType w:val="hybridMultilevel"/>
    <w:tmpl w:val="1A98AA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951F1B"/>
    <w:multiLevelType w:val="multilevel"/>
    <w:tmpl w:val="6406A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677D"/>
    <w:multiLevelType w:val="hybridMultilevel"/>
    <w:tmpl w:val="D99E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61319"/>
    <w:multiLevelType w:val="hybridMultilevel"/>
    <w:tmpl w:val="DBF4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570208"/>
    <w:multiLevelType w:val="hybridMultilevel"/>
    <w:tmpl w:val="0B0C1DD4"/>
    <w:lvl w:ilvl="0" w:tplc="BD8C420E">
      <w:start w:val="1"/>
      <w:numFmt w:val="lowerLetter"/>
      <w:lvlText w:val="%1)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A18A8"/>
    <w:multiLevelType w:val="hybridMultilevel"/>
    <w:tmpl w:val="DD20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01766"/>
    <w:multiLevelType w:val="hybridMultilevel"/>
    <w:tmpl w:val="47A60274"/>
    <w:lvl w:ilvl="0" w:tplc="8440103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8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50"/>
  </w:num>
  <w:num w:numId="10">
    <w:abstractNumId w:val="29"/>
  </w:num>
  <w:num w:numId="11">
    <w:abstractNumId w:val="8"/>
  </w:num>
  <w:num w:numId="12">
    <w:abstractNumId w:val="21"/>
  </w:num>
  <w:num w:numId="13">
    <w:abstractNumId w:val="4"/>
  </w:num>
  <w:num w:numId="14">
    <w:abstractNumId w:val="35"/>
  </w:num>
  <w:num w:numId="15">
    <w:abstractNumId w:val="13"/>
  </w:num>
  <w:num w:numId="16">
    <w:abstractNumId w:val="24"/>
  </w:num>
  <w:num w:numId="17">
    <w:abstractNumId w:val="28"/>
  </w:num>
  <w:num w:numId="18">
    <w:abstractNumId w:val="42"/>
  </w:num>
  <w:num w:numId="19">
    <w:abstractNumId w:val="48"/>
  </w:num>
  <w:num w:numId="20">
    <w:abstractNumId w:val="44"/>
  </w:num>
  <w:num w:numId="21">
    <w:abstractNumId w:val="40"/>
  </w:num>
  <w:num w:numId="22">
    <w:abstractNumId w:val="47"/>
  </w:num>
  <w:num w:numId="23">
    <w:abstractNumId w:val="5"/>
  </w:num>
  <w:num w:numId="24">
    <w:abstractNumId w:val="45"/>
  </w:num>
  <w:num w:numId="25">
    <w:abstractNumId w:val="14"/>
  </w:num>
  <w:num w:numId="26">
    <w:abstractNumId w:val="43"/>
  </w:num>
  <w:num w:numId="27">
    <w:abstractNumId w:val="51"/>
  </w:num>
  <w:num w:numId="28">
    <w:abstractNumId w:val="52"/>
  </w:num>
  <w:num w:numId="29">
    <w:abstractNumId w:val="41"/>
  </w:num>
  <w:num w:numId="30">
    <w:abstractNumId w:val="31"/>
  </w:num>
  <w:num w:numId="31">
    <w:abstractNumId w:val="10"/>
  </w:num>
  <w:num w:numId="32">
    <w:abstractNumId w:val="32"/>
  </w:num>
  <w:num w:numId="33">
    <w:abstractNumId w:val="3"/>
  </w:num>
  <w:num w:numId="34">
    <w:abstractNumId w:val="19"/>
  </w:num>
  <w:num w:numId="35">
    <w:abstractNumId w:val="11"/>
  </w:num>
  <w:num w:numId="36">
    <w:abstractNumId w:val="26"/>
  </w:num>
  <w:num w:numId="37">
    <w:abstractNumId w:val="33"/>
  </w:num>
  <w:num w:numId="38">
    <w:abstractNumId w:val="34"/>
  </w:num>
  <w:num w:numId="39">
    <w:abstractNumId w:val="49"/>
  </w:num>
  <w:num w:numId="40">
    <w:abstractNumId w:val="9"/>
  </w:num>
  <w:num w:numId="41">
    <w:abstractNumId w:val="37"/>
  </w:num>
  <w:num w:numId="42">
    <w:abstractNumId w:val="46"/>
  </w:num>
  <w:num w:numId="43">
    <w:abstractNumId w:val="25"/>
  </w:num>
  <w:num w:numId="44">
    <w:abstractNumId w:val="27"/>
  </w:num>
  <w:num w:numId="45">
    <w:abstractNumId w:val="18"/>
  </w:num>
  <w:num w:numId="46">
    <w:abstractNumId w:val="23"/>
  </w:num>
  <w:num w:numId="47">
    <w:abstractNumId w:val="30"/>
  </w:num>
  <w:num w:numId="48">
    <w:abstractNumId w:val="7"/>
  </w:num>
  <w:num w:numId="49">
    <w:abstractNumId w:val="20"/>
  </w:num>
  <w:num w:numId="50">
    <w:abstractNumId w:val="39"/>
  </w:num>
  <w:num w:numId="51">
    <w:abstractNumId w:val="22"/>
  </w:num>
  <w:num w:numId="52">
    <w:abstractNumId w:val="16"/>
  </w:num>
  <w:num w:numId="53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5C6"/>
    <w:rsid w:val="000306ED"/>
    <w:rsid w:val="00032EB2"/>
    <w:rsid w:val="0003326E"/>
    <w:rsid w:val="0003575F"/>
    <w:rsid w:val="00035923"/>
    <w:rsid w:val="0003793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D1D10"/>
    <w:rsid w:val="000D34AE"/>
    <w:rsid w:val="000E26B0"/>
    <w:rsid w:val="000E4037"/>
    <w:rsid w:val="000E7CC8"/>
    <w:rsid w:val="000F1F79"/>
    <w:rsid w:val="000F2EA1"/>
    <w:rsid w:val="00106C43"/>
    <w:rsid w:val="00106FE1"/>
    <w:rsid w:val="001114E9"/>
    <w:rsid w:val="00121DB8"/>
    <w:rsid w:val="00123EA2"/>
    <w:rsid w:val="0013098A"/>
    <w:rsid w:val="00133FB4"/>
    <w:rsid w:val="001341C2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2997"/>
    <w:rsid w:val="00162E44"/>
    <w:rsid w:val="001647E9"/>
    <w:rsid w:val="001665D8"/>
    <w:rsid w:val="00167D92"/>
    <w:rsid w:val="00174DDF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303A"/>
    <w:rsid w:val="00207272"/>
    <w:rsid w:val="00213EFB"/>
    <w:rsid w:val="00215494"/>
    <w:rsid w:val="00216373"/>
    <w:rsid w:val="00216449"/>
    <w:rsid w:val="00216ABC"/>
    <w:rsid w:val="00217E9A"/>
    <w:rsid w:val="00235713"/>
    <w:rsid w:val="0024144F"/>
    <w:rsid w:val="00242AD7"/>
    <w:rsid w:val="00250E4A"/>
    <w:rsid w:val="002525E6"/>
    <w:rsid w:val="00252D1D"/>
    <w:rsid w:val="00260763"/>
    <w:rsid w:val="002616BB"/>
    <w:rsid w:val="00266DDE"/>
    <w:rsid w:val="00274FA7"/>
    <w:rsid w:val="00276BD0"/>
    <w:rsid w:val="002816B5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3810"/>
    <w:rsid w:val="002D3BDA"/>
    <w:rsid w:val="002D6137"/>
    <w:rsid w:val="002D6763"/>
    <w:rsid w:val="002E14F1"/>
    <w:rsid w:val="002E491B"/>
    <w:rsid w:val="002E5D03"/>
    <w:rsid w:val="002E6289"/>
    <w:rsid w:val="002E6E6F"/>
    <w:rsid w:val="002E72EB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0E84"/>
    <w:rsid w:val="003437D4"/>
    <w:rsid w:val="0035096D"/>
    <w:rsid w:val="0035206C"/>
    <w:rsid w:val="00353601"/>
    <w:rsid w:val="003630AF"/>
    <w:rsid w:val="0036321B"/>
    <w:rsid w:val="003643C8"/>
    <w:rsid w:val="0036616A"/>
    <w:rsid w:val="00373857"/>
    <w:rsid w:val="00376253"/>
    <w:rsid w:val="0038375B"/>
    <w:rsid w:val="0038375E"/>
    <w:rsid w:val="003847DC"/>
    <w:rsid w:val="00385B06"/>
    <w:rsid w:val="00391FEC"/>
    <w:rsid w:val="00392B7F"/>
    <w:rsid w:val="0039524C"/>
    <w:rsid w:val="0039735C"/>
    <w:rsid w:val="003A0FC0"/>
    <w:rsid w:val="003A3E61"/>
    <w:rsid w:val="003A58DB"/>
    <w:rsid w:val="003A6A05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56B2"/>
    <w:rsid w:val="003F59AA"/>
    <w:rsid w:val="0040002A"/>
    <w:rsid w:val="004028DF"/>
    <w:rsid w:val="004052BF"/>
    <w:rsid w:val="00406723"/>
    <w:rsid w:val="0040676B"/>
    <w:rsid w:val="00407D43"/>
    <w:rsid w:val="00410E46"/>
    <w:rsid w:val="0041744B"/>
    <w:rsid w:val="00417903"/>
    <w:rsid w:val="0042024A"/>
    <w:rsid w:val="00421522"/>
    <w:rsid w:val="00423BA6"/>
    <w:rsid w:val="00424856"/>
    <w:rsid w:val="00426F91"/>
    <w:rsid w:val="00427115"/>
    <w:rsid w:val="00430F7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69EF"/>
    <w:rsid w:val="00467457"/>
    <w:rsid w:val="0047289B"/>
    <w:rsid w:val="00472D78"/>
    <w:rsid w:val="00481126"/>
    <w:rsid w:val="004847BD"/>
    <w:rsid w:val="00486483"/>
    <w:rsid w:val="00487579"/>
    <w:rsid w:val="004906FE"/>
    <w:rsid w:val="00491675"/>
    <w:rsid w:val="0049551F"/>
    <w:rsid w:val="004976CB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D1477"/>
    <w:rsid w:val="004D5233"/>
    <w:rsid w:val="004E0EA2"/>
    <w:rsid w:val="004F0686"/>
    <w:rsid w:val="004F27F0"/>
    <w:rsid w:val="004F2C7C"/>
    <w:rsid w:val="004F5C72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0329"/>
    <w:rsid w:val="005512D6"/>
    <w:rsid w:val="0055257E"/>
    <w:rsid w:val="00552CF9"/>
    <w:rsid w:val="005559D8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0288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C4FCB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12447"/>
    <w:rsid w:val="006132F8"/>
    <w:rsid w:val="006155BF"/>
    <w:rsid w:val="006157E3"/>
    <w:rsid w:val="00615FC1"/>
    <w:rsid w:val="0061773B"/>
    <w:rsid w:val="00617E4F"/>
    <w:rsid w:val="00623EAE"/>
    <w:rsid w:val="00624D35"/>
    <w:rsid w:val="0063161E"/>
    <w:rsid w:val="00633CBB"/>
    <w:rsid w:val="00636373"/>
    <w:rsid w:val="006404FC"/>
    <w:rsid w:val="0064333B"/>
    <w:rsid w:val="006446E9"/>
    <w:rsid w:val="006451EE"/>
    <w:rsid w:val="006459DD"/>
    <w:rsid w:val="00652FEC"/>
    <w:rsid w:val="00656B50"/>
    <w:rsid w:val="006610D6"/>
    <w:rsid w:val="00661A6A"/>
    <w:rsid w:val="00670CFD"/>
    <w:rsid w:val="00673260"/>
    <w:rsid w:val="00675F97"/>
    <w:rsid w:val="0067638A"/>
    <w:rsid w:val="00676DD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F70"/>
    <w:rsid w:val="006E1210"/>
    <w:rsid w:val="006E20E7"/>
    <w:rsid w:val="006E2F57"/>
    <w:rsid w:val="006E5762"/>
    <w:rsid w:val="006E5949"/>
    <w:rsid w:val="006E61FE"/>
    <w:rsid w:val="006F19C9"/>
    <w:rsid w:val="006F3619"/>
    <w:rsid w:val="006F5169"/>
    <w:rsid w:val="006F612D"/>
    <w:rsid w:val="006F6209"/>
    <w:rsid w:val="006F76B1"/>
    <w:rsid w:val="006F78DF"/>
    <w:rsid w:val="00700C84"/>
    <w:rsid w:val="007015B8"/>
    <w:rsid w:val="00702C98"/>
    <w:rsid w:val="00705EF5"/>
    <w:rsid w:val="0071341B"/>
    <w:rsid w:val="00722884"/>
    <w:rsid w:val="007230AA"/>
    <w:rsid w:val="00723FC8"/>
    <w:rsid w:val="00727377"/>
    <w:rsid w:val="00727D64"/>
    <w:rsid w:val="00730746"/>
    <w:rsid w:val="00734D5B"/>
    <w:rsid w:val="007366BE"/>
    <w:rsid w:val="00737A49"/>
    <w:rsid w:val="00737E56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76583"/>
    <w:rsid w:val="00781A0A"/>
    <w:rsid w:val="00781E31"/>
    <w:rsid w:val="007845DD"/>
    <w:rsid w:val="007856B4"/>
    <w:rsid w:val="00785FF3"/>
    <w:rsid w:val="0078796D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F2557"/>
    <w:rsid w:val="007F58A4"/>
    <w:rsid w:val="007F69BD"/>
    <w:rsid w:val="0080281B"/>
    <w:rsid w:val="00803FEC"/>
    <w:rsid w:val="00806ACA"/>
    <w:rsid w:val="008073FC"/>
    <w:rsid w:val="00810997"/>
    <w:rsid w:val="00811DE8"/>
    <w:rsid w:val="00813E36"/>
    <w:rsid w:val="008209DC"/>
    <w:rsid w:val="008258F0"/>
    <w:rsid w:val="00827485"/>
    <w:rsid w:val="00836823"/>
    <w:rsid w:val="00842F47"/>
    <w:rsid w:val="00846EAF"/>
    <w:rsid w:val="00847B9E"/>
    <w:rsid w:val="00850B27"/>
    <w:rsid w:val="00854387"/>
    <w:rsid w:val="00856565"/>
    <w:rsid w:val="00864F38"/>
    <w:rsid w:val="00871F7E"/>
    <w:rsid w:val="0087752D"/>
    <w:rsid w:val="008803EE"/>
    <w:rsid w:val="008816E1"/>
    <w:rsid w:val="00881FE1"/>
    <w:rsid w:val="00894E82"/>
    <w:rsid w:val="00897C71"/>
    <w:rsid w:val="008A0A70"/>
    <w:rsid w:val="008A50ED"/>
    <w:rsid w:val="008A5606"/>
    <w:rsid w:val="008B2F4E"/>
    <w:rsid w:val="008B63F5"/>
    <w:rsid w:val="008C12D3"/>
    <w:rsid w:val="008D3CB7"/>
    <w:rsid w:val="008D3F9F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4187E"/>
    <w:rsid w:val="0094646A"/>
    <w:rsid w:val="00950654"/>
    <w:rsid w:val="0095183D"/>
    <w:rsid w:val="009523AA"/>
    <w:rsid w:val="00954AEF"/>
    <w:rsid w:val="00961767"/>
    <w:rsid w:val="00965356"/>
    <w:rsid w:val="00972B60"/>
    <w:rsid w:val="00981920"/>
    <w:rsid w:val="00987D61"/>
    <w:rsid w:val="00995310"/>
    <w:rsid w:val="009A427B"/>
    <w:rsid w:val="009A4A51"/>
    <w:rsid w:val="009A7D6D"/>
    <w:rsid w:val="009B218F"/>
    <w:rsid w:val="009B4670"/>
    <w:rsid w:val="009B4AC9"/>
    <w:rsid w:val="009C0279"/>
    <w:rsid w:val="009C2D20"/>
    <w:rsid w:val="009C4940"/>
    <w:rsid w:val="009F308C"/>
    <w:rsid w:val="009F3CF1"/>
    <w:rsid w:val="00A01FA9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1141"/>
    <w:rsid w:val="00A82172"/>
    <w:rsid w:val="00A82966"/>
    <w:rsid w:val="00A84A8C"/>
    <w:rsid w:val="00A86F0B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C7287"/>
    <w:rsid w:val="00AD151B"/>
    <w:rsid w:val="00AD56C3"/>
    <w:rsid w:val="00AE3A90"/>
    <w:rsid w:val="00AE4DAB"/>
    <w:rsid w:val="00AF1AAC"/>
    <w:rsid w:val="00AF36E7"/>
    <w:rsid w:val="00AF388C"/>
    <w:rsid w:val="00B018DE"/>
    <w:rsid w:val="00B05BB1"/>
    <w:rsid w:val="00B07947"/>
    <w:rsid w:val="00B11F88"/>
    <w:rsid w:val="00B12679"/>
    <w:rsid w:val="00B14467"/>
    <w:rsid w:val="00B15D12"/>
    <w:rsid w:val="00B17CDA"/>
    <w:rsid w:val="00B2249D"/>
    <w:rsid w:val="00B2345F"/>
    <w:rsid w:val="00B23748"/>
    <w:rsid w:val="00B2418A"/>
    <w:rsid w:val="00B2460D"/>
    <w:rsid w:val="00B265E2"/>
    <w:rsid w:val="00B27F1D"/>
    <w:rsid w:val="00B4001C"/>
    <w:rsid w:val="00B402A4"/>
    <w:rsid w:val="00B43481"/>
    <w:rsid w:val="00B46054"/>
    <w:rsid w:val="00B4663A"/>
    <w:rsid w:val="00B47E13"/>
    <w:rsid w:val="00B5195B"/>
    <w:rsid w:val="00B530FB"/>
    <w:rsid w:val="00B5372A"/>
    <w:rsid w:val="00B53E08"/>
    <w:rsid w:val="00B555C0"/>
    <w:rsid w:val="00B61FC1"/>
    <w:rsid w:val="00B62584"/>
    <w:rsid w:val="00B63C8F"/>
    <w:rsid w:val="00B64795"/>
    <w:rsid w:val="00B71A60"/>
    <w:rsid w:val="00B71F49"/>
    <w:rsid w:val="00B74C7B"/>
    <w:rsid w:val="00B75BB5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B7E3B"/>
    <w:rsid w:val="00BC1724"/>
    <w:rsid w:val="00BC1C76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5ADA"/>
    <w:rsid w:val="00C36525"/>
    <w:rsid w:val="00C46203"/>
    <w:rsid w:val="00C500C2"/>
    <w:rsid w:val="00C60594"/>
    <w:rsid w:val="00C64815"/>
    <w:rsid w:val="00C64C9E"/>
    <w:rsid w:val="00C66EBE"/>
    <w:rsid w:val="00C67C90"/>
    <w:rsid w:val="00C76EFD"/>
    <w:rsid w:val="00C802FC"/>
    <w:rsid w:val="00C81A33"/>
    <w:rsid w:val="00C8697B"/>
    <w:rsid w:val="00C87BCA"/>
    <w:rsid w:val="00C90EA0"/>
    <w:rsid w:val="00C92333"/>
    <w:rsid w:val="00C948A9"/>
    <w:rsid w:val="00C9751D"/>
    <w:rsid w:val="00CA17BD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32B2"/>
    <w:rsid w:val="00CF5BFB"/>
    <w:rsid w:val="00D047B2"/>
    <w:rsid w:val="00D07012"/>
    <w:rsid w:val="00D079C4"/>
    <w:rsid w:val="00D17A2E"/>
    <w:rsid w:val="00D22173"/>
    <w:rsid w:val="00D27A2B"/>
    <w:rsid w:val="00D3577A"/>
    <w:rsid w:val="00D359A6"/>
    <w:rsid w:val="00D36316"/>
    <w:rsid w:val="00D4178E"/>
    <w:rsid w:val="00D4406F"/>
    <w:rsid w:val="00D4522F"/>
    <w:rsid w:val="00D468C0"/>
    <w:rsid w:val="00D51A52"/>
    <w:rsid w:val="00D524BA"/>
    <w:rsid w:val="00D5734B"/>
    <w:rsid w:val="00D629EE"/>
    <w:rsid w:val="00D63510"/>
    <w:rsid w:val="00D64170"/>
    <w:rsid w:val="00D6469A"/>
    <w:rsid w:val="00D669AD"/>
    <w:rsid w:val="00D67BE8"/>
    <w:rsid w:val="00D7030D"/>
    <w:rsid w:val="00D728CB"/>
    <w:rsid w:val="00D75351"/>
    <w:rsid w:val="00D7726A"/>
    <w:rsid w:val="00D77284"/>
    <w:rsid w:val="00D81C39"/>
    <w:rsid w:val="00D84D41"/>
    <w:rsid w:val="00D87DD6"/>
    <w:rsid w:val="00D91FA3"/>
    <w:rsid w:val="00D92869"/>
    <w:rsid w:val="00D971F8"/>
    <w:rsid w:val="00D97CCF"/>
    <w:rsid w:val="00DA29A9"/>
    <w:rsid w:val="00DA3333"/>
    <w:rsid w:val="00DA391B"/>
    <w:rsid w:val="00DA71AD"/>
    <w:rsid w:val="00DA747A"/>
    <w:rsid w:val="00DB5D94"/>
    <w:rsid w:val="00DC24BA"/>
    <w:rsid w:val="00DC58F8"/>
    <w:rsid w:val="00DC6AF7"/>
    <w:rsid w:val="00DC6C63"/>
    <w:rsid w:val="00DD01F9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1DE9"/>
    <w:rsid w:val="00E22C14"/>
    <w:rsid w:val="00E2303E"/>
    <w:rsid w:val="00E24FFB"/>
    <w:rsid w:val="00E32E32"/>
    <w:rsid w:val="00E3339B"/>
    <w:rsid w:val="00E40FDB"/>
    <w:rsid w:val="00E46BC4"/>
    <w:rsid w:val="00E505FE"/>
    <w:rsid w:val="00E56CCA"/>
    <w:rsid w:val="00E63E1F"/>
    <w:rsid w:val="00E64428"/>
    <w:rsid w:val="00E77AC2"/>
    <w:rsid w:val="00E81049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C6542"/>
    <w:rsid w:val="00ED4CD5"/>
    <w:rsid w:val="00ED77F9"/>
    <w:rsid w:val="00EE387B"/>
    <w:rsid w:val="00EE7A57"/>
    <w:rsid w:val="00EF0117"/>
    <w:rsid w:val="00EF012F"/>
    <w:rsid w:val="00EF093B"/>
    <w:rsid w:val="00EF109B"/>
    <w:rsid w:val="00EF2E06"/>
    <w:rsid w:val="00EF31C3"/>
    <w:rsid w:val="00F014F3"/>
    <w:rsid w:val="00F0212F"/>
    <w:rsid w:val="00F02204"/>
    <w:rsid w:val="00F0713D"/>
    <w:rsid w:val="00F07451"/>
    <w:rsid w:val="00F111D3"/>
    <w:rsid w:val="00F11667"/>
    <w:rsid w:val="00F129B3"/>
    <w:rsid w:val="00F12ECA"/>
    <w:rsid w:val="00F219CC"/>
    <w:rsid w:val="00F26461"/>
    <w:rsid w:val="00F43AD1"/>
    <w:rsid w:val="00F44861"/>
    <w:rsid w:val="00F47E44"/>
    <w:rsid w:val="00F51D82"/>
    <w:rsid w:val="00F62359"/>
    <w:rsid w:val="00F66889"/>
    <w:rsid w:val="00F70685"/>
    <w:rsid w:val="00F746AE"/>
    <w:rsid w:val="00F76C44"/>
    <w:rsid w:val="00F80795"/>
    <w:rsid w:val="00F826D7"/>
    <w:rsid w:val="00F932CF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E19F5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B28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styleId="Nierozpoznanawzmianka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2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7EC13-EDB4-42AC-9C76-FC83A332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6454</Words>
  <Characters>38727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45091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Stokowska-Puchalska Magdalena</cp:lastModifiedBy>
  <cp:revision>3</cp:revision>
  <cp:lastPrinted>2019-09-17T13:08:00Z</cp:lastPrinted>
  <dcterms:created xsi:type="dcterms:W3CDTF">2019-10-11T09:40:00Z</dcterms:created>
  <dcterms:modified xsi:type="dcterms:W3CDTF">2019-10-11T09:46:00Z</dcterms:modified>
</cp:coreProperties>
</file>