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44" w:rsidRPr="00B53DFD" w:rsidRDefault="008A2F44" w:rsidP="008A2F44">
      <w:pPr>
        <w:widowControl w:val="0"/>
        <w:tabs>
          <w:tab w:val="left" w:pos="567"/>
        </w:tabs>
        <w:spacing w:after="120" w:line="24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:rsidR="008A2F44" w:rsidRPr="008A2F44" w:rsidRDefault="008A2F44" w:rsidP="008A2F44">
      <w:pPr>
        <w:pStyle w:val="Zwykytekst1"/>
        <w:tabs>
          <w:tab w:val="left" w:pos="8080"/>
        </w:tabs>
        <w:ind w:left="708" w:firstLine="708"/>
        <w:jc w:val="right"/>
        <w:rPr>
          <w:rFonts w:ascii="Open Sans" w:hAnsi="Open Sans" w:cs="Open Sans"/>
          <w:sz w:val="20"/>
          <w:szCs w:val="20"/>
        </w:rPr>
      </w:pPr>
    </w:p>
    <w:p w:rsidR="008A2F44" w:rsidRDefault="008A2F44" w:rsidP="008A2F44">
      <w:pPr>
        <w:pStyle w:val="Zwykytekst1"/>
        <w:tabs>
          <w:tab w:val="left" w:pos="8080"/>
        </w:tabs>
        <w:ind w:left="708" w:firstLine="708"/>
        <w:jc w:val="right"/>
        <w:rPr>
          <w:rFonts w:ascii="Open Sans" w:hAnsi="Open Sans" w:cs="Open Sans"/>
          <w:sz w:val="20"/>
          <w:szCs w:val="20"/>
          <w:highlight w:val="yellow"/>
        </w:rPr>
      </w:pPr>
    </w:p>
    <w:p w:rsidR="008A2F44" w:rsidRDefault="008A2F44" w:rsidP="008A2F44">
      <w:pPr>
        <w:pStyle w:val="Zwykytekst1"/>
        <w:jc w:val="center"/>
        <w:rPr>
          <w:rFonts w:ascii="Open Sans" w:hAnsi="Open Sans" w:cs="Open Sans"/>
          <w:b/>
        </w:rPr>
      </w:pPr>
    </w:p>
    <w:p w:rsidR="008A2F44" w:rsidRPr="00FC3742" w:rsidRDefault="008A2F44" w:rsidP="008A2F44">
      <w:pPr>
        <w:pStyle w:val="Zwykytekst1"/>
        <w:jc w:val="center"/>
        <w:rPr>
          <w:rFonts w:ascii="Open Sans" w:hAnsi="Open Sans" w:cs="Open Sans"/>
          <w:b/>
        </w:rPr>
      </w:pPr>
      <w:r w:rsidRPr="00FC3742">
        <w:rPr>
          <w:rFonts w:ascii="Open Sans" w:hAnsi="Open Sans" w:cs="Open Sans"/>
          <w:b/>
        </w:rPr>
        <w:t xml:space="preserve">WYTYCZNE EKSPLOATACYJNE </w:t>
      </w:r>
    </w:p>
    <w:p w:rsidR="008A2F44" w:rsidRDefault="008A2F44" w:rsidP="008A2F44">
      <w:pPr>
        <w:pStyle w:val="Zwykytekst1"/>
        <w:jc w:val="center"/>
        <w:rPr>
          <w:rFonts w:ascii="Open Sans" w:hAnsi="Open Sans" w:cs="Open Sans"/>
          <w:b/>
        </w:rPr>
      </w:pPr>
      <w:r w:rsidRPr="00FC3742">
        <w:rPr>
          <w:rFonts w:ascii="Open Sans" w:hAnsi="Open Sans" w:cs="Open Sans"/>
          <w:b/>
        </w:rPr>
        <w:t xml:space="preserve">AUTOMATYCZNYCH TOALET MIEJSKICH </w:t>
      </w:r>
    </w:p>
    <w:p w:rsidR="008A2F44" w:rsidRPr="00FC3742" w:rsidRDefault="008A2F44" w:rsidP="008A2F44">
      <w:pPr>
        <w:pStyle w:val="Zwykytekst1"/>
        <w:jc w:val="center"/>
        <w:rPr>
          <w:rFonts w:ascii="Open Sans" w:hAnsi="Open Sans" w:cs="Open Sans"/>
          <w:b/>
        </w:rPr>
      </w:pPr>
    </w:p>
    <w:p w:rsidR="008A2F44" w:rsidRPr="004F6E12" w:rsidRDefault="008A2F44" w:rsidP="008A2F44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4F6E12">
        <w:rPr>
          <w:rFonts w:ascii="Open Sans" w:hAnsi="Open Sans" w:cs="Open Sans"/>
          <w:sz w:val="18"/>
          <w:szCs w:val="18"/>
        </w:rPr>
        <w:t>Cykliczne smarowanie prowadnicy mechanizmu przesuwu muszli wg wytycznych producenta;</w:t>
      </w:r>
    </w:p>
    <w:p w:rsidR="008A2F44" w:rsidRPr="004F6E12" w:rsidRDefault="008A2F44" w:rsidP="008A2F44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4F6E12">
        <w:rPr>
          <w:rFonts w:ascii="Open Sans" w:hAnsi="Open Sans" w:cs="Open Sans"/>
          <w:sz w:val="18"/>
          <w:szCs w:val="18"/>
        </w:rPr>
        <w:t>Kontrola napięcia paska klinowego mechanizmu automatycznego systemu mycia muszli;</w:t>
      </w:r>
    </w:p>
    <w:p w:rsidR="008A2F44" w:rsidRPr="004F6E12" w:rsidRDefault="008A2F44" w:rsidP="008A2F44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4F6E12">
        <w:rPr>
          <w:rFonts w:ascii="Open Sans" w:hAnsi="Open Sans" w:cs="Open Sans"/>
          <w:sz w:val="18"/>
          <w:szCs w:val="18"/>
        </w:rPr>
        <w:t>Kontrolny monitoring poprawności systemu autom</w:t>
      </w:r>
      <w:r>
        <w:rPr>
          <w:rFonts w:ascii="Open Sans" w:hAnsi="Open Sans" w:cs="Open Sans"/>
          <w:sz w:val="18"/>
          <w:szCs w:val="18"/>
        </w:rPr>
        <w:t>atyki oprogramowania zgodnego z </w:t>
      </w:r>
      <w:r w:rsidRPr="004F6E12">
        <w:rPr>
          <w:rFonts w:ascii="Open Sans" w:hAnsi="Open Sans" w:cs="Open Sans"/>
          <w:sz w:val="18"/>
          <w:szCs w:val="18"/>
        </w:rPr>
        <w:t>parametrami producenta;</w:t>
      </w:r>
    </w:p>
    <w:p w:rsidR="008A2F44" w:rsidRPr="004F6E12" w:rsidRDefault="008A2F44" w:rsidP="008A2F44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4F6E12">
        <w:rPr>
          <w:rFonts w:ascii="Open Sans" w:hAnsi="Open Sans" w:cs="Open Sans"/>
          <w:sz w:val="18"/>
          <w:szCs w:val="18"/>
        </w:rPr>
        <w:t>Bieżąca kontrola łączności systemu alarmowego GSM</w:t>
      </w:r>
      <w:r>
        <w:rPr>
          <w:rFonts w:ascii="Open Sans" w:hAnsi="Open Sans" w:cs="Open Sans"/>
          <w:sz w:val="18"/>
          <w:szCs w:val="18"/>
        </w:rPr>
        <w:t>;</w:t>
      </w:r>
    </w:p>
    <w:p w:rsidR="008A2F44" w:rsidRPr="004F6E12" w:rsidRDefault="008A2F44" w:rsidP="008A2F44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4F6E12">
        <w:rPr>
          <w:rFonts w:ascii="Open Sans" w:hAnsi="Open Sans" w:cs="Open Sans"/>
          <w:sz w:val="18"/>
          <w:szCs w:val="18"/>
        </w:rPr>
        <w:t>usuwanie śmi</w:t>
      </w:r>
      <w:r>
        <w:rPr>
          <w:rFonts w:ascii="Open Sans" w:hAnsi="Open Sans" w:cs="Open Sans"/>
          <w:sz w:val="18"/>
          <w:szCs w:val="18"/>
        </w:rPr>
        <w:t>eci z pomieszczenia serwisowego;</w:t>
      </w:r>
    </w:p>
    <w:p w:rsidR="008A2F44" w:rsidRPr="004F6E12" w:rsidRDefault="008A2F44" w:rsidP="008A2F44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4F6E12">
        <w:rPr>
          <w:rFonts w:ascii="Open Sans" w:hAnsi="Open Sans" w:cs="Open Sans"/>
          <w:sz w:val="18"/>
          <w:szCs w:val="18"/>
        </w:rPr>
        <w:t xml:space="preserve">sprawdzenie stanu mydła </w:t>
      </w:r>
      <w:r>
        <w:rPr>
          <w:rFonts w:ascii="Open Sans" w:hAnsi="Open Sans" w:cs="Open Sans"/>
          <w:sz w:val="18"/>
          <w:szCs w:val="18"/>
        </w:rPr>
        <w:t>w płynie oraz jego uzupełnienie;</w:t>
      </w:r>
    </w:p>
    <w:p w:rsidR="008A2F44" w:rsidRPr="004F6E12" w:rsidRDefault="008A2F44" w:rsidP="008A2F44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4F6E12">
        <w:rPr>
          <w:rFonts w:ascii="Open Sans" w:hAnsi="Open Sans" w:cs="Open Sans"/>
          <w:sz w:val="18"/>
          <w:szCs w:val="18"/>
        </w:rPr>
        <w:t>sprawdzanie stanu papieru toa</w:t>
      </w:r>
      <w:r>
        <w:rPr>
          <w:rFonts w:ascii="Open Sans" w:hAnsi="Open Sans" w:cs="Open Sans"/>
          <w:sz w:val="18"/>
          <w:szCs w:val="18"/>
        </w:rPr>
        <w:t>letowego oraz jego uzupełnienie;</w:t>
      </w:r>
    </w:p>
    <w:p w:rsidR="008A2F44" w:rsidRPr="004F6E12" w:rsidRDefault="008A2F44" w:rsidP="008A2F44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4F6E12">
        <w:rPr>
          <w:rFonts w:ascii="Open Sans" w:hAnsi="Open Sans" w:cs="Open Sans"/>
          <w:sz w:val="18"/>
          <w:szCs w:val="18"/>
        </w:rPr>
        <w:t>sprawdzanie stanu środków dezynfekujących oraz ich uzupełnienie</w:t>
      </w:r>
      <w:r>
        <w:rPr>
          <w:rFonts w:ascii="Open Sans" w:hAnsi="Open Sans" w:cs="Open Sans"/>
          <w:sz w:val="18"/>
          <w:szCs w:val="18"/>
        </w:rPr>
        <w:t>;</w:t>
      </w:r>
    </w:p>
    <w:p w:rsidR="008A2F44" w:rsidRPr="004F6E12" w:rsidRDefault="008A2F44" w:rsidP="008A2F44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opróżnienie koszy na śmieci;</w:t>
      </w:r>
    </w:p>
    <w:p w:rsidR="008A2F44" w:rsidRPr="004F6E12" w:rsidRDefault="008A2F44" w:rsidP="008A2F44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4F6E12">
        <w:rPr>
          <w:rFonts w:ascii="Open Sans" w:hAnsi="Open Sans" w:cs="Open Sans"/>
          <w:sz w:val="18"/>
          <w:szCs w:val="18"/>
        </w:rPr>
        <w:t>sprawdzenie czystości oraz konserwacja urządzeń ze stali nierdzewnej</w:t>
      </w:r>
      <w:r>
        <w:rPr>
          <w:rFonts w:ascii="Open Sans" w:hAnsi="Open Sans" w:cs="Open Sans"/>
          <w:sz w:val="18"/>
          <w:szCs w:val="18"/>
        </w:rPr>
        <w:t>;</w:t>
      </w:r>
    </w:p>
    <w:p w:rsidR="008A2F44" w:rsidRPr="004F6E12" w:rsidRDefault="008A2F44" w:rsidP="008A2F44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(</w:t>
      </w:r>
      <w:r w:rsidRPr="004F6E12">
        <w:rPr>
          <w:rFonts w:ascii="Open Sans" w:hAnsi="Open Sans" w:cs="Open Sans"/>
          <w:sz w:val="18"/>
          <w:szCs w:val="18"/>
        </w:rPr>
        <w:t>zaleca się wyłącznie produkty przeznaczone do stali nierdzewnej, absolutnie zakazane jest używanie szorstkich gąbek, ścierek itp. oraz</w:t>
      </w:r>
      <w:r>
        <w:rPr>
          <w:rFonts w:ascii="Open Sans" w:hAnsi="Open Sans" w:cs="Open Sans"/>
          <w:sz w:val="18"/>
          <w:szCs w:val="18"/>
        </w:rPr>
        <w:t xml:space="preserve"> produktów nieprzeznaczonych do </w:t>
      </w:r>
      <w:r w:rsidRPr="004F6E12">
        <w:rPr>
          <w:rFonts w:ascii="Open Sans" w:hAnsi="Open Sans" w:cs="Open Sans"/>
          <w:sz w:val="18"/>
          <w:szCs w:val="18"/>
        </w:rPr>
        <w:t>elementów ze</w:t>
      </w:r>
      <w:r>
        <w:rPr>
          <w:rFonts w:ascii="Open Sans" w:hAnsi="Open Sans" w:cs="Open Sans"/>
          <w:sz w:val="18"/>
          <w:szCs w:val="18"/>
        </w:rPr>
        <w:t> </w:t>
      </w:r>
      <w:r w:rsidRPr="004F6E12">
        <w:rPr>
          <w:rFonts w:ascii="Open Sans" w:hAnsi="Open Sans" w:cs="Open Sans"/>
          <w:sz w:val="18"/>
          <w:szCs w:val="18"/>
        </w:rPr>
        <w:t>stali nierdzewnej pod rygorem utraty gwarancji producenta)</w:t>
      </w:r>
      <w:r>
        <w:rPr>
          <w:rFonts w:ascii="Open Sans" w:hAnsi="Open Sans" w:cs="Open Sans"/>
          <w:sz w:val="18"/>
          <w:szCs w:val="18"/>
        </w:rPr>
        <w:t>;</w:t>
      </w:r>
    </w:p>
    <w:p w:rsidR="008A2F44" w:rsidRPr="004F6E12" w:rsidRDefault="008A2F44" w:rsidP="008A2F44">
      <w:pPr>
        <w:pStyle w:val="Akapitzlist"/>
        <w:numPr>
          <w:ilvl w:val="0"/>
          <w:numId w:val="1"/>
        </w:numPr>
        <w:spacing w:line="24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4F6E12">
        <w:rPr>
          <w:rFonts w:ascii="Open Sans" w:hAnsi="Open Sans" w:cs="Open Sans"/>
          <w:sz w:val="18"/>
          <w:szCs w:val="18"/>
        </w:rPr>
        <w:t>sprawdzenie czystości ścian i urządzeń oraz ewentualne zmyci</w:t>
      </w:r>
      <w:r>
        <w:rPr>
          <w:rFonts w:ascii="Open Sans" w:hAnsi="Open Sans" w:cs="Open Sans"/>
          <w:sz w:val="18"/>
          <w:szCs w:val="18"/>
        </w:rPr>
        <w:t>e lub doczyszczenie zabrudzeń (</w:t>
      </w:r>
      <w:r w:rsidRPr="004F6E12">
        <w:rPr>
          <w:rFonts w:ascii="Open Sans" w:hAnsi="Open Sans" w:cs="Open Sans"/>
          <w:sz w:val="18"/>
          <w:szCs w:val="18"/>
        </w:rPr>
        <w:t>zalecany środek do mycia naw</w:t>
      </w:r>
      <w:r>
        <w:rPr>
          <w:rFonts w:ascii="Open Sans" w:hAnsi="Open Sans" w:cs="Open Sans"/>
          <w:sz w:val="18"/>
          <w:szCs w:val="18"/>
        </w:rPr>
        <w:t xml:space="preserve">ierzchni T464 </w:t>
      </w:r>
      <w:proofErr w:type="spellStart"/>
      <w:r>
        <w:rPr>
          <w:rFonts w:ascii="Open Sans" w:hAnsi="Open Sans" w:cs="Open Sans"/>
          <w:sz w:val="18"/>
          <w:szCs w:val="18"/>
        </w:rPr>
        <w:t>Bucasan</w:t>
      </w:r>
      <w:proofErr w:type="spellEnd"/>
      <w:r>
        <w:rPr>
          <w:rFonts w:ascii="Open Sans" w:hAnsi="Open Sans" w:cs="Open Sans"/>
          <w:sz w:val="18"/>
          <w:szCs w:val="18"/>
        </w:rPr>
        <w:t xml:space="preserve"> trendy);</w:t>
      </w:r>
    </w:p>
    <w:p w:rsidR="008A2F44" w:rsidRPr="004F6E12" w:rsidRDefault="008A2F44" w:rsidP="008A2F44">
      <w:pPr>
        <w:pStyle w:val="Akapitzlist"/>
        <w:jc w:val="both"/>
        <w:rPr>
          <w:rFonts w:ascii="Open Sans" w:hAnsi="Open Sans" w:cs="Open Sans"/>
          <w:sz w:val="18"/>
          <w:szCs w:val="18"/>
        </w:rPr>
      </w:pPr>
    </w:p>
    <w:p w:rsidR="008A2F44" w:rsidRPr="004F6E12" w:rsidRDefault="008A2F44" w:rsidP="008A2F44">
      <w:pPr>
        <w:pStyle w:val="Akapitzlist"/>
        <w:ind w:left="0"/>
        <w:jc w:val="both"/>
        <w:rPr>
          <w:rFonts w:ascii="Open Sans" w:hAnsi="Open Sans" w:cs="Open Sans"/>
          <w:b/>
          <w:sz w:val="18"/>
          <w:szCs w:val="18"/>
          <w:u w:val="single"/>
        </w:rPr>
      </w:pPr>
      <w:r w:rsidRPr="004F6E12">
        <w:rPr>
          <w:rFonts w:ascii="Open Sans" w:hAnsi="Open Sans" w:cs="Open Sans"/>
          <w:b/>
          <w:sz w:val="18"/>
          <w:szCs w:val="18"/>
          <w:u w:val="single"/>
        </w:rPr>
        <w:t xml:space="preserve">Wewnętrzne i zewnętrzne ściany </w:t>
      </w:r>
    </w:p>
    <w:p w:rsidR="008A2F44" w:rsidRPr="004F6E12" w:rsidRDefault="008A2F44" w:rsidP="008A2F44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</w:t>
      </w:r>
      <w:r w:rsidRPr="004F6E12">
        <w:rPr>
          <w:rFonts w:ascii="Open Sans" w:hAnsi="Open Sans" w:cs="Open Sans"/>
          <w:sz w:val="18"/>
          <w:szCs w:val="18"/>
        </w:rPr>
        <w:t>oda z mydłem lub nieścierające i nieagresywne produkty z ne</w:t>
      </w:r>
      <w:r>
        <w:rPr>
          <w:rFonts w:ascii="Open Sans" w:hAnsi="Open Sans" w:cs="Open Sans"/>
          <w:sz w:val="18"/>
          <w:szCs w:val="18"/>
        </w:rPr>
        <w:t xml:space="preserve">utralnym </w:t>
      </w:r>
      <w:proofErr w:type="spellStart"/>
      <w:r>
        <w:rPr>
          <w:rFonts w:ascii="Open Sans" w:hAnsi="Open Sans" w:cs="Open Sans"/>
          <w:sz w:val="18"/>
          <w:szCs w:val="18"/>
        </w:rPr>
        <w:t>ph</w:t>
      </w:r>
      <w:proofErr w:type="spellEnd"/>
      <w:r>
        <w:rPr>
          <w:rFonts w:ascii="Open Sans" w:hAnsi="Open Sans" w:cs="Open Sans"/>
          <w:sz w:val="18"/>
          <w:szCs w:val="18"/>
        </w:rPr>
        <w:t xml:space="preserve"> (zalecany środek do mycia nawierzchni</w:t>
      </w:r>
      <w:r w:rsidRPr="004F6E12">
        <w:rPr>
          <w:rFonts w:ascii="Open Sans" w:hAnsi="Open Sans" w:cs="Open Sans"/>
          <w:sz w:val="18"/>
          <w:szCs w:val="18"/>
        </w:rPr>
        <w:t xml:space="preserve"> t464 </w:t>
      </w:r>
      <w:proofErr w:type="spellStart"/>
      <w:r w:rsidRPr="004F6E12">
        <w:rPr>
          <w:rFonts w:ascii="Open Sans" w:hAnsi="Open Sans" w:cs="Open Sans"/>
          <w:sz w:val="18"/>
          <w:szCs w:val="18"/>
        </w:rPr>
        <w:t>bucasan</w:t>
      </w:r>
      <w:proofErr w:type="spellEnd"/>
      <w:r w:rsidRPr="004F6E12">
        <w:rPr>
          <w:rFonts w:ascii="Open Sans" w:hAnsi="Open Sans" w:cs="Open Sans"/>
          <w:sz w:val="18"/>
          <w:szCs w:val="18"/>
        </w:rPr>
        <w:t xml:space="preserve"> trendy) w przypadku graffiti używać płynu specjalnie do tego celu przeznaczonego (uniwersalny środek do usuwania starych powłok 3v3) w termin</w:t>
      </w:r>
      <w:r>
        <w:rPr>
          <w:rFonts w:ascii="Open Sans" w:hAnsi="Open Sans" w:cs="Open Sans"/>
          <w:sz w:val="18"/>
          <w:szCs w:val="18"/>
        </w:rPr>
        <w:t>ie max. 3 dni od dnia powstania.</w:t>
      </w:r>
    </w:p>
    <w:p w:rsidR="00D862E0" w:rsidRDefault="00D862E0" w:rsidP="008A2F44"/>
    <w:sectPr w:rsidR="00D86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44" w:rsidRDefault="008A2F44" w:rsidP="008A2F44">
      <w:pPr>
        <w:spacing w:after="0" w:line="240" w:lineRule="auto"/>
      </w:pPr>
      <w:r>
        <w:separator/>
      </w:r>
    </w:p>
  </w:endnote>
  <w:endnote w:type="continuationSeparator" w:id="0">
    <w:p w:rsidR="008A2F44" w:rsidRDefault="008A2F44" w:rsidP="008A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EE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F44" w:rsidRDefault="008A2F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F44" w:rsidRDefault="008A2F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F44" w:rsidRDefault="008A2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44" w:rsidRDefault="008A2F44" w:rsidP="008A2F44">
      <w:pPr>
        <w:spacing w:after="0" w:line="240" w:lineRule="auto"/>
      </w:pPr>
      <w:r>
        <w:separator/>
      </w:r>
    </w:p>
  </w:footnote>
  <w:footnote w:type="continuationSeparator" w:id="0">
    <w:p w:rsidR="008A2F44" w:rsidRDefault="008A2F44" w:rsidP="008A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F44" w:rsidRDefault="008A2F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F44" w:rsidRDefault="008A2F44" w:rsidP="008A2F44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Załącznik nr 3 </w:t>
    </w:r>
    <w:r w:rsidRPr="004C66E5">
      <w:rPr>
        <w:rFonts w:ascii="Open Sans" w:hAnsi="Open Sans" w:cs="Open Sans"/>
        <w:b/>
        <w:sz w:val="18"/>
        <w:szCs w:val="18"/>
      </w:rPr>
      <w:t>do SIWZ</w:t>
    </w:r>
  </w:p>
  <w:p w:rsidR="008F089C" w:rsidRPr="004C66E5" w:rsidRDefault="008F089C" w:rsidP="008A2F44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Załącznik nr 3 do </w:t>
    </w:r>
    <w:r>
      <w:rPr>
        <w:rFonts w:ascii="Open Sans" w:hAnsi="Open Sans" w:cs="Open Sans"/>
        <w:b/>
        <w:sz w:val="18"/>
        <w:szCs w:val="18"/>
      </w:rPr>
      <w:t>UMOWY</w:t>
    </w:r>
    <w:bookmarkStart w:id="0" w:name="_GoBack"/>
    <w:bookmarkEnd w:id="0"/>
  </w:p>
  <w:p w:rsidR="008A2F44" w:rsidRPr="004C66E5" w:rsidRDefault="008A2F44" w:rsidP="008A2F44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Znak sprawy: 1/PN/2019</w:t>
    </w:r>
  </w:p>
  <w:p w:rsidR="008A2F44" w:rsidRDefault="008A2F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F44" w:rsidRDefault="008A2F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A4555"/>
    <w:multiLevelType w:val="hybridMultilevel"/>
    <w:tmpl w:val="B2C00FB2"/>
    <w:lvl w:ilvl="0" w:tplc="4BB4A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44"/>
    <w:rsid w:val="008A2F44"/>
    <w:rsid w:val="008F089C"/>
    <w:rsid w:val="00D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8D627"/>
  <w15:chartTrackingRefBased/>
  <w15:docId w15:val="{4E167E53-1062-456A-81B5-54B680D7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F44"/>
    <w:pPr>
      <w:suppressAutoHyphens/>
      <w:spacing w:line="252" w:lineRule="auto"/>
    </w:pPr>
    <w:rPr>
      <w:rFonts w:ascii="Calibri" w:eastAsia="SimSun" w:hAnsi="Calibri" w:cs="font302"/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2F44"/>
    <w:pPr>
      <w:suppressAutoHyphens w:val="0"/>
      <w:spacing w:after="200" w:line="276" w:lineRule="auto"/>
      <w:ind w:left="720"/>
    </w:pPr>
    <w:rPr>
      <w:rFonts w:eastAsia="Calibri" w:cs="Times New Roman"/>
      <w:kern w:val="0"/>
      <w:sz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A2F44"/>
    <w:rPr>
      <w:rFonts w:ascii="Calibri" w:eastAsia="Calibri" w:hAnsi="Calibri" w:cs="Times New Roman"/>
      <w:lang w:val="x-none" w:eastAsia="x-none"/>
    </w:rPr>
  </w:style>
  <w:style w:type="paragraph" w:customStyle="1" w:styleId="Zwykytekst1">
    <w:name w:val="Zwykły tekst1"/>
    <w:basedOn w:val="Normalny"/>
    <w:rsid w:val="008A2F44"/>
    <w:pPr>
      <w:spacing w:after="0" w:line="240" w:lineRule="auto"/>
    </w:pPr>
    <w:rPr>
      <w:rFonts w:ascii="Times New Roman" w:eastAsia="Times New Roman" w:hAnsi="Times New Roman" w:cs="Calibri"/>
      <w:kern w:val="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44"/>
    <w:rPr>
      <w:rFonts w:ascii="Calibri" w:eastAsia="SimSun" w:hAnsi="Calibri" w:cs="font302"/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A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44"/>
    <w:rPr>
      <w:rFonts w:ascii="Calibri" w:eastAsia="SimSun" w:hAnsi="Calibri" w:cs="font302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Stokowska-Puchalska Magdalena</dc:creator>
  <cp:keywords/>
  <dc:description/>
  <cp:lastModifiedBy>Mycko Magdalena</cp:lastModifiedBy>
  <cp:revision>2</cp:revision>
  <dcterms:created xsi:type="dcterms:W3CDTF">2019-02-04T11:33:00Z</dcterms:created>
  <dcterms:modified xsi:type="dcterms:W3CDTF">2019-02-18T12:33:00Z</dcterms:modified>
</cp:coreProperties>
</file>