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9" w:rsidRDefault="006633EE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:rsidR="003C6E85" w:rsidRDefault="00CE40CC" w:rsidP="003C6E85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 udzielenie zamówienia publicznego w trybie przetargu nieograniczonego pn.</w:t>
      </w:r>
      <w:r w:rsidR="008B08CE" w:rsidRPr="001229A9">
        <w:rPr>
          <w:rFonts w:ascii="Open Sans" w:eastAsia="Times New Roman" w:hAnsi="Open Sans" w:cs="Open Sans"/>
        </w:rPr>
        <w:t xml:space="preserve">: </w:t>
      </w:r>
      <w:r w:rsidR="007D6F4A">
        <w:rPr>
          <w:rFonts w:ascii="Open Sans" w:eastAsia="Times New Roman" w:hAnsi="Open Sans" w:cs="Open Sans"/>
          <w:b/>
        </w:rPr>
        <w:t>Budowa najpiękniejszego placu zabaw na Mokotowie</w:t>
      </w:r>
      <w:r w:rsidR="00BD77A2">
        <w:rPr>
          <w:rFonts w:ascii="Open Sans" w:eastAsia="Times New Roman" w:hAnsi="Open Sans" w:cs="Open Sans"/>
          <w:b/>
        </w:rPr>
        <w:t xml:space="preserve">, znak sprawy: </w:t>
      </w:r>
      <w:r w:rsidR="007D6F4A">
        <w:rPr>
          <w:rFonts w:ascii="Open Sans" w:eastAsia="Times New Roman" w:hAnsi="Open Sans" w:cs="Open Sans"/>
          <w:b/>
        </w:rPr>
        <w:t>58</w:t>
      </w:r>
      <w:r w:rsidR="003C6E85" w:rsidRPr="003C6E85">
        <w:rPr>
          <w:rFonts w:ascii="Open Sans" w:eastAsia="Times New Roman" w:hAnsi="Open Sans" w:cs="Open Sans"/>
          <w:b/>
        </w:rPr>
        <w:t>/PN/2018</w:t>
      </w:r>
    </w:p>
    <w:p w:rsidR="003C6E85" w:rsidRDefault="003C6E85" w:rsidP="003C6E85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Oferujemy wykonanie zamówienia zgodnie z opisem przedmiotu zamówienia i na warunkach określonych w SIWZ za cenę: </w:t>
      </w:r>
    </w:p>
    <w:p w:rsidR="00BD77A2" w:rsidRPr="00BD77A2" w:rsidRDefault="00BD77A2" w:rsidP="00BD77A2">
      <w:pPr>
        <w:pStyle w:val="Default"/>
        <w:numPr>
          <w:ilvl w:val="0"/>
          <w:numId w:val="21"/>
        </w:numPr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Cena zamówienia: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kwota brutto: .............................................zł</w:t>
      </w:r>
    </w:p>
    <w:p w:rsid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7D6F4A" w:rsidRPr="00BD77A2" w:rsidRDefault="007D6F4A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</w:p>
    <w:p w:rsidR="007D6F4A" w:rsidRPr="007D6F4A" w:rsidRDefault="007D6F4A" w:rsidP="007D6F4A">
      <w:pPr>
        <w:pStyle w:val="Default"/>
        <w:numPr>
          <w:ilvl w:val="0"/>
          <w:numId w:val="21"/>
        </w:numPr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7D6F4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Oferujemy objęcie przedmiotu zamówienia gwarancją: </w:t>
      </w:r>
    </w:p>
    <w:p w:rsidR="007D6F4A" w:rsidRPr="007D6F4A" w:rsidRDefault="007D6F4A" w:rsidP="007D6F4A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7D6F4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Okres  gwarancji: .............................................miesięcy</w:t>
      </w:r>
      <w:r>
        <w:rPr>
          <w:rStyle w:val="Odwoanieprzypisudolnego"/>
          <w:rFonts w:ascii="Open Sans" w:eastAsia="Calibri" w:hAnsi="Open Sans"/>
          <w:color w:val="auto"/>
          <w:sz w:val="20"/>
          <w:szCs w:val="20"/>
          <w:lang w:eastAsia="pl-PL"/>
        </w:rPr>
        <w:footnoteReference w:id="2"/>
      </w:r>
      <w:r w:rsidRPr="007D6F4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 </w:t>
      </w:r>
    </w:p>
    <w:p w:rsid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7D6F4A" w:rsidRPr="00BD77A2" w:rsidRDefault="007D6F4A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</w:p>
    <w:p w:rsidR="00BD77A2" w:rsidRPr="00BD77A2" w:rsidRDefault="007D6F4A" w:rsidP="00BD77A2">
      <w:pPr>
        <w:pStyle w:val="Default"/>
        <w:numPr>
          <w:ilvl w:val="0"/>
          <w:numId w:val="21"/>
        </w:numPr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Oferujemy </w:t>
      </w:r>
      <w:r w:rsidR="00F17B02">
        <w:rPr>
          <w:rFonts w:ascii="Open Sans" w:eastAsia="Calibri" w:hAnsi="Open Sans" w:cs="Open Sans"/>
          <w:color w:val="FF0000"/>
          <w:sz w:val="20"/>
          <w:szCs w:val="20"/>
          <w:lang w:eastAsia="pl-PL"/>
        </w:rPr>
        <w:t xml:space="preserve">skrócenie </w:t>
      </w:r>
      <w:r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t</w:t>
      </w:r>
      <w:r w:rsidRPr="007D6F4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ermin</w:t>
      </w:r>
      <w:r w:rsidR="00F17B0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u</w:t>
      </w:r>
      <w:r w:rsidRPr="007D6F4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 wykonania placu zabaw bez żywych szałasów wyrażony w ilości dni kalendarzowych</w:t>
      </w:r>
      <w:r w:rsidR="00BD77A2"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: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oferujemy </w:t>
      </w:r>
      <w:r w:rsidR="00F17B0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skrócenie</w:t>
      </w:r>
      <w:r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 termin</w:t>
      </w:r>
      <w:r w:rsidR="00F17B0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u o </w:t>
      </w:r>
      <w:bookmarkStart w:id="0" w:name="_GoBack"/>
      <w:bookmarkEnd w:id="0"/>
      <w:r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 …………………………….. dni</w:t>
      </w: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 </w:t>
      </w:r>
      <w:r w:rsidR="007D6F4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kalendarzowych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</w:t>
      </w:r>
    </w:p>
    <w:p w:rsidR="00400B27" w:rsidRDefault="00400B27" w:rsidP="00CE40CC">
      <w:pPr>
        <w:spacing w:line="0" w:lineRule="atLeast"/>
        <w:ind w:left="120"/>
        <w:rPr>
          <w:rFonts w:ascii="Open Sans" w:eastAsia="Times New Roman" w:hAnsi="Open Sans" w:cs="Open Sans"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3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 wskazując ich wartość bez kwoty podatku).</w:t>
      </w:r>
    </w:p>
    <w:p w:rsidR="00526B85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CB02C2" w:rsidRDefault="00CB02C2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CB02C2" w:rsidRPr="001229A9" w:rsidRDefault="00CB02C2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lastRenderedPageBreak/>
        <w:t>Jednocześnie:</w:t>
      </w:r>
    </w:p>
    <w:p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4"/>
      </w:r>
      <w:r>
        <w:rPr>
          <w:rFonts w:ascii="Open Sans" w:hAnsi="Open Sans" w:cs="Open Sans"/>
          <w:bCs/>
        </w:rPr>
        <w:t>.</w:t>
      </w:r>
    </w:p>
    <w:p w:rsidR="0045633D" w:rsidRPr="00CB02C2" w:rsidRDefault="0045633D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B02C2">
        <w:rPr>
          <w:rFonts w:ascii="Open Sans" w:hAnsi="Open Sans" w:cs="Open Sans"/>
          <w:b/>
          <w:bCs/>
        </w:rPr>
        <w:t>Zobowiązujemy się</w:t>
      </w:r>
      <w:r w:rsidRPr="00CB02C2">
        <w:rPr>
          <w:rFonts w:ascii="Open Sans" w:hAnsi="Open Sans" w:cs="Open Sans"/>
          <w:bCs/>
        </w:rPr>
        <w:t>, że czynności w zakresie realizacji zamówienia wskazane w rozdziale III S</w:t>
      </w:r>
      <w:r w:rsidR="004C5015" w:rsidRPr="00CB02C2">
        <w:rPr>
          <w:rFonts w:ascii="Open Sans" w:hAnsi="Open Sans" w:cs="Open Sans"/>
          <w:bCs/>
        </w:rPr>
        <w:t>pecyfikacji Istotnych Warunków Zamówienia</w:t>
      </w:r>
      <w:r w:rsidR="002525CD" w:rsidRPr="00CB02C2">
        <w:rPr>
          <w:rFonts w:ascii="Open Sans" w:hAnsi="Open Sans" w:cs="Open Sans"/>
          <w:bCs/>
        </w:rPr>
        <w:t>, zwaną dalej „SIWZ”,</w:t>
      </w:r>
      <w:r w:rsidRPr="00CB02C2">
        <w:rPr>
          <w:rFonts w:ascii="Open Sans" w:hAnsi="Open Sans" w:cs="Open Sans"/>
          <w:bCs/>
        </w:rPr>
        <w:t xml:space="preserve"> polegające na wykonywaniu pracy w sposób określony w art. 22 § 1 ustawy z dnia 26 czerwca 1974 r. – Kodeks pracy (Dz. U. z 2014 </w:t>
      </w:r>
      <w:proofErr w:type="spellStart"/>
      <w:r w:rsidRPr="00CB02C2">
        <w:rPr>
          <w:rFonts w:ascii="Open Sans" w:hAnsi="Open Sans" w:cs="Open Sans"/>
          <w:bCs/>
        </w:rPr>
        <w:t>r.poz</w:t>
      </w:r>
      <w:proofErr w:type="spellEnd"/>
      <w:r w:rsidRPr="00CB02C2">
        <w:rPr>
          <w:rFonts w:ascii="Open Sans" w:hAnsi="Open Sans" w:cs="Open Sans"/>
          <w:bCs/>
        </w:rPr>
        <w:t xml:space="preserve">. 1502, z </w:t>
      </w:r>
      <w:proofErr w:type="spellStart"/>
      <w:r w:rsidRPr="00CB02C2">
        <w:rPr>
          <w:rFonts w:ascii="Open Sans" w:hAnsi="Open Sans" w:cs="Open Sans"/>
          <w:bCs/>
        </w:rPr>
        <w:t>późn</w:t>
      </w:r>
      <w:proofErr w:type="spellEnd"/>
      <w:r w:rsidRPr="00CB02C2">
        <w:rPr>
          <w:rFonts w:ascii="Open Sans" w:hAnsi="Open Sans" w:cs="Open Sans"/>
          <w:bCs/>
        </w:rPr>
        <w:t>. zm.) będą wykonywały osoby zatrudnione na podstawie umowy o pracę.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 w:rsidR="002525CD">
        <w:rPr>
          <w:rFonts w:ascii="Open Sans" w:hAnsi="Open Sans" w:cs="Open Sans"/>
          <w:bCs/>
        </w:rPr>
        <w:t xml:space="preserve"> ze SIWZ 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 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 </w:t>
      </w:r>
      <w:r w:rsidR="00CB02C2">
        <w:rPr>
          <w:rFonts w:ascii="Open Sans" w:hAnsi="Open Sans" w:cs="Open Sans"/>
        </w:rPr>
        <w:t>10</w:t>
      </w:r>
      <w:r w:rsidR="007F0D3E" w:rsidRPr="001229A9">
        <w:rPr>
          <w:rFonts w:ascii="Open Sans" w:hAnsi="Open Sans" w:cs="Open Sans"/>
        </w:rPr>
        <w:t xml:space="preserve"> % ceny oferty.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CB02C2">
        <w:rPr>
          <w:rFonts w:ascii="Open Sans" w:hAnsi="Open Sans" w:cs="Open Sans"/>
        </w:rPr>
        <w:t>3</w:t>
      </w:r>
      <w:r w:rsidR="00F120AE">
        <w:rPr>
          <w:rFonts w:ascii="Open Sans" w:hAnsi="Open Sans" w:cs="Open Sans"/>
        </w:rPr>
        <w:t>0</w:t>
      </w:r>
      <w:r w:rsidRPr="001229A9">
        <w:rPr>
          <w:rFonts w:ascii="Open Sans" w:hAnsi="Open Sans" w:cs="Open Sans"/>
        </w:rPr>
        <w:t xml:space="preserve"> dni od upływu terminu składania ofert. Na potwierdzenie powyższego wnieśliśmy wadium w wysokości </w:t>
      </w:r>
      <w:r w:rsidR="00526B85">
        <w:rPr>
          <w:rFonts w:ascii="Open Sans" w:hAnsi="Open Sans" w:cs="Open Sans"/>
        </w:rPr>
        <w:t>…………..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CA47FD" w:rsidRDefault="00063A07" w:rsidP="00CA47FD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:rsidR="00CA47FD" w:rsidRDefault="00CA47FD" w:rsidP="00CA47FD">
      <w:pPr>
        <w:pStyle w:val="Styl3"/>
        <w:numPr>
          <w:ilvl w:val="0"/>
          <w:numId w:val="0"/>
        </w:numPr>
        <w:ind w:left="360"/>
        <w:rPr>
          <w:rFonts w:ascii="Open Sans" w:hAnsi="Open Sans" w:cs="Open Sans"/>
        </w:rPr>
      </w:pPr>
    </w:p>
    <w:p w:rsidR="00CA47FD" w:rsidRPr="00CA47FD" w:rsidRDefault="00CA47FD" w:rsidP="00CA47FD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eastAsia="Times New Roman" w:hAnsi="Open Sans" w:cs="Open Sans"/>
        </w:rPr>
      </w:pPr>
      <w:r w:rsidRPr="00CA47FD">
        <w:rPr>
          <w:rFonts w:ascii="Open Sans" w:eastAsia="Times New Roman" w:hAnsi="Open Sans" w:cs="Open Sans"/>
          <w:b/>
        </w:rPr>
        <w:lastRenderedPageBreak/>
        <w:t>Oświadczamy</w:t>
      </w:r>
      <w:r w:rsidRPr="00CA47FD">
        <w:rPr>
          <w:rFonts w:ascii="Open Sans" w:eastAsia="Times New Roman" w:hAnsi="Open Sans" w:cs="Open Sans"/>
        </w:rPr>
        <w:t>, że wypełniliśmy obowiązki informacyjne przewid</w:t>
      </w:r>
      <w:r w:rsidR="00150DB4">
        <w:rPr>
          <w:rFonts w:ascii="Open Sans" w:eastAsia="Times New Roman" w:hAnsi="Open Sans" w:cs="Open Sans"/>
        </w:rPr>
        <w:t xml:space="preserve">ziane w art. 13 lub w art. 14 </w:t>
      </w:r>
      <w:r w:rsidRPr="00CA47FD">
        <w:rPr>
          <w:rFonts w:ascii="Open Sans" w:eastAsia="Times New Roman" w:hAnsi="Open Sans" w:cs="Open Sans"/>
        </w:rPr>
        <w:t>RODO</w:t>
      </w:r>
      <w:r>
        <w:rPr>
          <w:rStyle w:val="Odwoanieprzypisudolnego"/>
          <w:rFonts w:ascii="Open Sans" w:eastAsia="Times New Roman" w:hAnsi="Open Sans"/>
        </w:rPr>
        <w:footnoteReference w:id="5"/>
      </w:r>
      <w:r w:rsidRPr="00CA47FD">
        <w:rPr>
          <w:rFonts w:ascii="Open Sans" w:eastAsia="Times New Roman" w:hAnsi="Open Sans" w:cs="Open Sans"/>
        </w:rPr>
        <w:t xml:space="preserve">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eastAsia="Times New Roman" w:hAnsi="Open Sans"/>
        </w:rPr>
        <w:footnoteReference w:id="6"/>
      </w:r>
      <w:r w:rsidRPr="00CA47FD">
        <w:rPr>
          <w:rFonts w:ascii="Open Sans" w:eastAsia="Times New Roman" w:hAnsi="Open Sans" w:cs="Open Sans"/>
        </w:rPr>
        <w:t>.</w:t>
      </w:r>
    </w:p>
    <w:p w:rsidR="00CA47FD" w:rsidRPr="00CA47FD" w:rsidRDefault="00CA47FD" w:rsidP="00CA47FD">
      <w:pPr>
        <w:pStyle w:val="Styl3"/>
        <w:numPr>
          <w:ilvl w:val="0"/>
          <w:numId w:val="0"/>
        </w:numPr>
        <w:ind w:left="360"/>
        <w:rPr>
          <w:rFonts w:ascii="Open Sans" w:hAnsi="Open Sans" w:cs="Open Sans"/>
        </w:rPr>
      </w:pP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:rsidR="00063A07" w:rsidRPr="001229A9" w:rsidRDefault="00063A07" w:rsidP="00063A07">
      <w:pPr>
        <w:pStyle w:val="Akapitzlist"/>
        <w:ind w:left="0"/>
        <w:jc w:val="both"/>
        <w:rPr>
          <w:rFonts w:ascii="Open Sans" w:hAnsi="Open Sans" w:cs="Open Sans"/>
        </w:rPr>
      </w:pPr>
    </w:p>
    <w:p w:rsidR="007F0D3E" w:rsidRDefault="00063A0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:rsidR="006C5967" w:rsidRPr="001229A9" w:rsidRDefault="006C596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E02BD7" w:rsidRDefault="00526B8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Formularz </w:t>
      </w:r>
      <w:r w:rsidR="00D437BF">
        <w:rPr>
          <w:rFonts w:ascii="Open Sans" w:hAnsi="Open Sans" w:cs="Open Sans"/>
        </w:rPr>
        <w:t>oferty</w:t>
      </w:r>
      <w:r w:rsidR="00E02BD7" w:rsidRPr="001229A9">
        <w:rPr>
          <w:rFonts w:ascii="Open Sans" w:hAnsi="Open Sans" w:cs="Open Sans"/>
        </w:rPr>
        <w:t>,</w:t>
      </w:r>
    </w:p>
    <w:p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DE1215" w:rsidRPr="001229A9">
        <w:rPr>
          <w:rFonts w:ascii="Open Sans" w:hAnsi="Open Sans" w:cs="Open Sans"/>
        </w:rPr>
        <w:t>,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trzeciego*,</w:t>
      </w:r>
    </w:p>
    <w:p w:rsidR="00E02BD7" w:rsidRPr="004C501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4C5015">
        <w:rPr>
          <w:rFonts w:ascii="Open Sans" w:hAnsi="Open Sans" w:cs="Open Sans"/>
          <w:color w:val="000000"/>
        </w:rPr>
        <w:t>,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063A07" w:rsidRDefault="00063A07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F57081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1B" w:rsidRDefault="000F651B" w:rsidP="00063A07">
      <w:r>
        <w:separator/>
      </w:r>
    </w:p>
  </w:endnote>
  <w:endnote w:type="continuationSeparator" w:id="0">
    <w:p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AB" w:rsidRDefault="00A854A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1B" w:rsidRDefault="000F651B" w:rsidP="00063A07">
      <w:r>
        <w:separator/>
      </w:r>
    </w:p>
  </w:footnote>
  <w:footnote w:type="continuationSeparator" w:id="0">
    <w:p w:rsidR="000F651B" w:rsidRDefault="000F651B" w:rsidP="00063A07">
      <w:r>
        <w:continuationSeparator/>
      </w:r>
    </w:p>
  </w:footnote>
  <w:footnote w:id="1">
    <w:p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:rsidR="007D6F4A" w:rsidRPr="006A53E6" w:rsidRDefault="007D6F4A">
      <w:pPr>
        <w:pStyle w:val="Tekstprzypisudolnego"/>
        <w:rPr>
          <w:rFonts w:ascii="Open Sans" w:hAnsi="Open Sans" w:cs="Open Sans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A53E6">
        <w:rPr>
          <w:rFonts w:ascii="Open Sans" w:hAnsi="Open Sans" w:cs="Open Sans"/>
          <w:sz w:val="16"/>
        </w:rPr>
        <w:t xml:space="preserve">Minimalny okres gwarancji  wynosi </w:t>
      </w:r>
      <w:r w:rsidR="006A53E6">
        <w:rPr>
          <w:rFonts w:ascii="Open Sans" w:hAnsi="Open Sans" w:cs="Open Sans"/>
          <w:sz w:val="16"/>
        </w:rPr>
        <w:t>60</w:t>
      </w:r>
      <w:r w:rsidRPr="006A53E6">
        <w:rPr>
          <w:rFonts w:ascii="Open Sans" w:hAnsi="Open Sans" w:cs="Open Sans"/>
          <w:sz w:val="16"/>
        </w:rPr>
        <w:t xml:space="preserve"> miesięcy, maksymalny okres gwarancji </w:t>
      </w:r>
      <w:r w:rsidR="006A53E6">
        <w:rPr>
          <w:rFonts w:ascii="Open Sans" w:hAnsi="Open Sans" w:cs="Open Sans"/>
          <w:sz w:val="16"/>
        </w:rPr>
        <w:t>84</w:t>
      </w:r>
      <w:r w:rsidRPr="006A53E6">
        <w:rPr>
          <w:rFonts w:ascii="Open Sans" w:hAnsi="Open Sans" w:cs="Open Sans"/>
          <w:sz w:val="16"/>
        </w:rPr>
        <w:t xml:space="preserve"> miesięcy</w:t>
      </w:r>
    </w:p>
  </w:footnote>
  <w:footnote w:id="3">
    <w:p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4">
    <w:p w:rsidR="00B13FFF" w:rsidRPr="00526B85" w:rsidRDefault="00C24839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="00526B85">
        <w:rPr>
          <w:rFonts w:ascii="Open Sans" w:hAnsi="Open Sans" w:cs="Open Sans"/>
          <w:sz w:val="16"/>
          <w:szCs w:val="16"/>
        </w:rPr>
        <w:t>I</w:t>
      </w:r>
      <w:r w:rsidR="00B13FFF" w:rsidRPr="00526B85">
        <w:rPr>
          <w:rFonts w:ascii="Open Sans" w:hAnsi="Open Sans" w:cs="Open Sans"/>
          <w:sz w:val="16"/>
          <w:szCs w:val="16"/>
        </w:rPr>
        <w:t xml:space="preserve">nformacje </w:t>
      </w:r>
      <w:r w:rsidR="00526B85">
        <w:rPr>
          <w:rFonts w:ascii="Open Sans" w:hAnsi="Open Sans" w:cs="Open Sans"/>
          <w:sz w:val="16"/>
          <w:szCs w:val="16"/>
        </w:rPr>
        <w:t xml:space="preserve">te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wymagane </w:t>
      </w:r>
      <w:r w:rsidR="00526B85">
        <w:rPr>
          <w:rFonts w:ascii="Open Sans" w:hAnsi="Open Sans" w:cs="Open Sans"/>
          <w:sz w:val="16"/>
          <w:szCs w:val="16"/>
        </w:rPr>
        <w:t xml:space="preserve">są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 w:rsidR="00526B85">
        <w:rPr>
          <w:rFonts w:ascii="Open Sans" w:hAnsi="Open Sans" w:cs="Open Sans"/>
          <w:sz w:val="16"/>
          <w:szCs w:val="16"/>
        </w:rPr>
        <w:t xml:space="preserve">należy </w:t>
      </w:r>
      <w:r w:rsidR="00B13FFF" w:rsidRPr="00526B85">
        <w:rPr>
          <w:rFonts w:ascii="Open Sans" w:hAnsi="Open Sans" w:cs="Open Sans"/>
          <w:sz w:val="16"/>
          <w:szCs w:val="16"/>
        </w:rPr>
        <w:t>skreślić.</w:t>
      </w:r>
    </w:p>
    <w:p w:rsidR="00B13FFF" w:rsidRPr="00526B85" w:rsidRDefault="00621032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</w:t>
      </w:r>
      <w:r w:rsidR="00B13FFF"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kroprzedsiębiorstwo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B13FFF" w:rsidRPr="00526B85" w:rsidRDefault="00B13FFF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C24839" w:rsidRPr="00B13FFF" w:rsidRDefault="00B13FFF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5">
    <w:p w:rsidR="00CA47FD" w:rsidRPr="00CA47FD" w:rsidRDefault="00CA47FD">
      <w:pPr>
        <w:pStyle w:val="Tekstprzypisudolnego"/>
        <w:rPr>
          <w:rFonts w:asciiTheme="minorHAnsi" w:hAnsiTheme="minorHAnsi" w:cstheme="minorHAnsi"/>
        </w:rPr>
      </w:pPr>
      <w:r w:rsidRPr="00CA47FD">
        <w:rPr>
          <w:rStyle w:val="Odwoanieprzypisudolnego"/>
          <w:rFonts w:asciiTheme="minorHAnsi" w:hAnsiTheme="minorHAnsi" w:cstheme="minorHAnsi"/>
        </w:rPr>
        <w:footnoteRef/>
      </w:r>
      <w:r w:rsidRPr="00CA47FD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:rsidR="00CA47FD" w:rsidRDefault="00CA47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7FD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Załącznik nr </w:t>
    </w:r>
    <w:r w:rsidR="007D6F4A">
      <w:rPr>
        <w:rFonts w:ascii="Open Sans" w:hAnsi="Open Sans" w:cs="Open Sans"/>
        <w:b/>
        <w:sz w:val="18"/>
        <w:szCs w:val="18"/>
      </w:rPr>
      <w:t>5</w:t>
    </w:r>
    <w:r w:rsidR="003C6E85">
      <w:rPr>
        <w:rFonts w:ascii="Open Sans" w:hAnsi="Open Sans" w:cs="Open Sans"/>
        <w:b/>
        <w:sz w:val="18"/>
        <w:szCs w:val="18"/>
      </w:rPr>
      <w:t xml:space="preserve"> </w:t>
    </w:r>
    <w:r w:rsidRPr="004C5015">
      <w:rPr>
        <w:rFonts w:ascii="Open Sans" w:hAnsi="Open Sans" w:cs="Open Sans"/>
        <w:b/>
        <w:sz w:val="18"/>
        <w:szCs w:val="18"/>
      </w:rPr>
      <w:t>do SIWZ</w:t>
    </w:r>
  </w:p>
  <w:p w:rsidR="004C5015" w:rsidRDefault="00EA29E0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7D6F4A">
      <w:rPr>
        <w:rFonts w:ascii="Open Sans" w:hAnsi="Open Sans" w:cs="Open Sans"/>
        <w:b/>
        <w:sz w:val="18"/>
        <w:szCs w:val="18"/>
      </w:rPr>
      <w:t>58</w:t>
    </w:r>
    <w:r w:rsidR="003C6E85">
      <w:rPr>
        <w:rFonts w:ascii="Open Sans" w:hAnsi="Open Sans" w:cs="Open Sans"/>
        <w:b/>
        <w:sz w:val="18"/>
        <w:szCs w:val="18"/>
      </w:rPr>
      <w:t>/PN/201</w:t>
    </w:r>
    <w:r w:rsidR="007D6F4A">
      <w:rPr>
        <w:rFonts w:ascii="Open Sans" w:hAnsi="Open Sans" w:cs="Open Sans"/>
        <w:b/>
        <w:sz w:val="18"/>
        <w:szCs w:val="18"/>
      </w:rPr>
      <w:t>9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B4865"/>
    <w:multiLevelType w:val="hybridMultilevel"/>
    <w:tmpl w:val="F886E31A"/>
    <w:lvl w:ilvl="0" w:tplc="E2F0B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3F52"/>
    <w:multiLevelType w:val="hybridMultilevel"/>
    <w:tmpl w:val="2C6C72B0"/>
    <w:lvl w:ilvl="0" w:tplc="35DE05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522DF"/>
    <w:multiLevelType w:val="hybridMultilevel"/>
    <w:tmpl w:val="73F4F922"/>
    <w:lvl w:ilvl="0" w:tplc="3000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85800"/>
    <w:multiLevelType w:val="hybridMultilevel"/>
    <w:tmpl w:val="B038F264"/>
    <w:lvl w:ilvl="0" w:tplc="7AE65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3"/>
  </w:num>
  <w:num w:numId="8">
    <w:abstractNumId w:val="20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19"/>
  </w:num>
  <w:num w:numId="15">
    <w:abstractNumId w:val="7"/>
  </w:num>
  <w:num w:numId="16">
    <w:abstractNumId w:val="5"/>
  </w:num>
  <w:num w:numId="17">
    <w:abstractNumId w:val="12"/>
  </w:num>
  <w:num w:numId="18">
    <w:abstractNumId w:val="18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C"/>
    <w:rsid w:val="00006788"/>
    <w:rsid w:val="000110FB"/>
    <w:rsid w:val="00021D6F"/>
    <w:rsid w:val="00045C47"/>
    <w:rsid w:val="00063A07"/>
    <w:rsid w:val="000807A8"/>
    <w:rsid w:val="000B16B3"/>
    <w:rsid w:val="000C3F5C"/>
    <w:rsid w:val="000D3FAC"/>
    <w:rsid w:val="000F651B"/>
    <w:rsid w:val="001229A9"/>
    <w:rsid w:val="00150DB4"/>
    <w:rsid w:val="001825BA"/>
    <w:rsid w:val="001A7B72"/>
    <w:rsid w:val="001C6A12"/>
    <w:rsid w:val="001C7CB4"/>
    <w:rsid w:val="001F4743"/>
    <w:rsid w:val="0020500C"/>
    <w:rsid w:val="002525CD"/>
    <w:rsid w:val="00257C6A"/>
    <w:rsid w:val="0028353B"/>
    <w:rsid w:val="002C59EB"/>
    <w:rsid w:val="00314AF7"/>
    <w:rsid w:val="0032369E"/>
    <w:rsid w:val="0033233B"/>
    <w:rsid w:val="003421A5"/>
    <w:rsid w:val="003646FA"/>
    <w:rsid w:val="003732A6"/>
    <w:rsid w:val="003B7518"/>
    <w:rsid w:val="003C6E85"/>
    <w:rsid w:val="003E666C"/>
    <w:rsid w:val="00400B27"/>
    <w:rsid w:val="004445AE"/>
    <w:rsid w:val="00452E64"/>
    <w:rsid w:val="0045633D"/>
    <w:rsid w:val="0046135E"/>
    <w:rsid w:val="00477DBA"/>
    <w:rsid w:val="004C5015"/>
    <w:rsid w:val="004F5D2D"/>
    <w:rsid w:val="00526B85"/>
    <w:rsid w:val="00533CF1"/>
    <w:rsid w:val="00556EEA"/>
    <w:rsid w:val="005676D7"/>
    <w:rsid w:val="00593509"/>
    <w:rsid w:val="005E18CE"/>
    <w:rsid w:val="005F616C"/>
    <w:rsid w:val="00605319"/>
    <w:rsid w:val="0061766B"/>
    <w:rsid w:val="00621032"/>
    <w:rsid w:val="006633EE"/>
    <w:rsid w:val="006A53E6"/>
    <w:rsid w:val="006C5967"/>
    <w:rsid w:val="00701298"/>
    <w:rsid w:val="007474A5"/>
    <w:rsid w:val="007918FE"/>
    <w:rsid w:val="007A72C2"/>
    <w:rsid w:val="007D6F4A"/>
    <w:rsid w:val="007F0D3E"/>
    <w:rsid w:val="00823F63"/>
    <w:rsid w:val="008826F3"/>
    <w:rsid w:val="00886EA8"/>
    <w:rsid w:val="00891AD3"/>
    <w:rsid w:val="008A5BA0"/>
    <w:rsid w:val="008B08CE"/>
    <w:rsid w:val="009148D9"/>
    <w:rsid w:val="0095022F"/>
    <w:rsid w:val="00983409"/>
    <w:rsid w:val="009F33D3"/>
    <w:rsid w:val="00A33260"/>
    <w:rsid w:val="00A52FEF"/>
    <w:rsid w:val="00A544CA"/>
    <w:rsid w:val="00A854AB"/>
    <w:rsid w:val="00B13FFF"/>
    <w:rsid w:val="00B20ADB"/>
    <w:rsid w:val="00B55B79"/>
    <w:rsid w:val="00B57824"/>
    <w:rsid w:val="00B841AE"/>
    <w:rsid w:val="00BD77A2"/>
    <w:rsid w:val="00BF1B98"/>
    <w:rsid w:val="00BF3EDF"/>
    <w:rsid w:val="00BF5956"/>
    <w:rsid w:val="00BF71A1"/>
    <w:rsid w:val="00C027A4"/>
    <w:rsid w:val="00C24839"/>
    <w:rsid w:val="00C261E3"/>
    <w:rsid w:val="00C645BE"/>
    <w:rsid w:val="00CA47FD"/>
    <w:rsid w:val="00CB02C2"/>
    <w:rsid w:val="00CB1444"/>
    <w:rsid w:val="00CC5456"/>
    <w:rsid w:val="00CE40CC"/>
    <w:rsid w:val="00D243F4"/>
    <w:rsid w:val="00D42C66"/>
    <w:rsid w:val="00D437BF"/>
    <w:rsid w:val="00D44C34"/>
    <w:rsid w:val="00D50D32"/>
    <w:rsid w:val="00D90406"/>
    <w:rsid w:val="00DD1087"/>
    <w:rsid w:val="00DE1215"/>
    <w:rsid w:val="00DE70AE"/>
    <w:rsid w:val="00DF2AE0"/>
    <w:rsid w:val="00E02BD7"/>
    <w:rsid w:val="00E166E5"/>
    <w:rsid w:val="00E30D6D"/>
    <w:rsid w:val="00E408CC"/>
    <w:rsid w:val="00EA29E0"/>
    <w:rsid w:val="00F120AE"/>
    <w:rsid w:val="00F17B02"/>
    <w:rsid w:val="00F24269"/>
    <w:rsid w:val="00F57081"/>
    <w:rsid w:val="00F86B41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A4CB"/>
  <w15:docId w15:val="{0CDEDAFC-6A42-4154-809B-B0B6567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732A0-8CF8-4B0D-A7BF-6F9CEF89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2</cp:revision>
  <dcterms:created xsi:type="dcterms:W3CDTF">2019-06-04T13:21:00Z</dcterms:created>
  <dcterms:modified xsi:type="dcterms:W3CDTF">2019-06-04T13:21:00Z</dcterms:modified>
</cp:coreProperties>
</file>